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9CDEE5">
      <w:pPr>
        <w:jc w:val="center"/>
        <w:rPr>
          <w:sz w:val="72"/>
          <w:szCs w:val="144"/>
        </w:rPr>
      </w:pPr>
      <w:r>
        <w:rPr>
          <w:rFonts w:hint="eastAsia"/>
          <w:sz w:val="72"/>
          <w:szCs w:val="144"/>
        </w:rPr>
        <w:t>重庆市子漫人力资源服务有限公司</w:t>
      </w:r>
    </w:p>
    <w:p w14:paraId="173F703D">
      <w:pPr>
        <w:jc w:val="center"/>
        <w:rPr>
          <w:sz w:val="144"/>
          <w:szCs w:val="180"/>
        </w:rPr>
      </w:pPr>
      <w:r>
        <w:rPr>
          <w:rFonts w:hint="eastAsia"/>
          <w:sz w:val="144"/>
          <w:szCs w:val="180"/>
        </w:rPr>
        <w:t>询</w:t>
      </w:r>
    </w:p>
    <w:p w14:paraId="679F830B">
      <w:pPr>
        <w:jc w:val="center"/>
        <w:rPr>
          <w:sz w:val="144"/>
          <w:szCs w:val="180"/>
        </w:rPr>
      </w:pPr>
      <w:r>
        <w:rPr>
          <w:rFonts w:hint="eastAsia"/>
          <w:sz w:val="144"/>
          <w:szCs w:val="180"/>
        </w:rPr>
        <w:t>价</w:t>
      </w:r>
    </w:p>
    <w:p w14:paraId="2BCF9416">
      <w:pPr>
        <w:jc w:val="center"/>
        <w:rPr>
          <w:sz w:val="144"/>
          <w:szCs w:val="180"/>
        </w:rPr>
      </w:pPr>
      <w:r>
        <w:rPr>
          <w:rFonts w:hint="eastAsia"/>
          <w:sz w:val="144"/>
          <w:szCs w:val="180"/>
        </w:rPr>
        <w:t>文</w:t>
      </w:r>
    </w:p>
    <w:p w14:paraId="20385D97">
      <w:pPr>
        <w:jc w:val="center"/>
        <w:rPr>
          <w:rFonts w:hint="eastAsia"/>
          <w:sz w:val="30"/>
          <w:szCs w:val="30"/>
        </w:rPr>
      </w:pPr>
      <w:r>
        <w:rPr>
          <w:rFonts w:hint="eastAsia"/>
          <w:sz w:val="144"/>
          <w:szCs w:val="180"/>
        </w:rPr>
        <w:t>件</w:t>
      </w:r>
    </w:p>
    <w:p w14:paraId="00E6DB51">
      <w:pPr>
        <w:jc w:val="both"/>
        <w:rPr>
          <w:rFonts w:hint="eastAsia"/>
          <w:sz w:val="30"/>
          <w:szCs w:val="30"/>
        </w:rPr>
      </w:pPr>
    </w:p>
    <w:p w14:paraId="1792175E">
      <w:pPr>
        <w:jc w:val="both"/>
        <w:rPr>
          <w:rFonts w:hint="eastAsia"/>
          <w:sz w:val="30"/>
          <w:szCs w:val="30"/>
        </w:rPr>
      </w:pPr>
    </w:p>
    <w:p w14:paraId="3AB129FA">
      <w:pPr>
        <w:jc w:val="center"/>
        <w:rPr>
          <w:rFonts w:hint="eastAsia"/>
          <w:sz w:val="30"/>
          <w:szCs w:val="30"/>
          <w:lang w:val="en-US" w:eastAsia="zh-CN"/>
        </w:rPr>
      </w:pPr>
      <w:r>
        <w:rPr>
          <w:rFonts w:hint="eastAsia"/>
          <w:sz w:val="30"/>
          <w:szCs w:val="30"/>
        </w:rPr>
        <w:t>项目名称：</w:t>
      </w:r>
      <w:r>
        <w:rPr>
          <w:rFonts w:hint="eastAsia"/>
          <w:sz w:val="30"/>
          <w:szCs w:val="30"/>
          <w:lang w:eastAsia="zh-CN"/>
        </w:rPr>
        <w:t>停车场保洁服务</w:t>
      </w:r>
      <w:r>
        <w:rPr>
          <w:rFonts w:hint="eastAsia"/>
          <w:sz w:val="30"/>
          <w:szCs w:val="30"/>
          <w:lang w:val="en-US" w:eastAsia="zh-CN"/>
        </w:rPr>
        <w:t xml:space="preserve">       </w:t>
      </w:r>
    </w:p>
    <w:p w14:paraId="1A3B1167">
      <w:pPr>
        <w:jc w:val="center"/>
        <w:rPr>
          <w:rFonts w:hint="eastAsia" w:eastAsiaTheme="minorEastAsia"/>
          <w:sz w:val="30"/>
          <w:szCs w:val="30"/>
          <w:lang w:eastAsia="zh-CN"/>
        </w:rPr>
      </w:pPr>
      <w:r>
        <w:rPr>
          <w:rFonts w:hint="eastAsia"/>
          <w:sz w:val="30"/>
          <w:szCs w:val="30"/>
        </w:rPr>
        <w:t>采</w:t>
      </w:r>
      <w:r>
        <w:rPr>
          <w:rFonts w:hint="eastAsia"/>
          <w:sz w:val="30"/>
          <w:szCs w:val="30"/>
          <w:lang w:val="en-US" w:eastAsia="zh-CN"/>
        </w:rPr>
        <w:t xml:space="preserve"> </w:t>
      </w:r>
      <w:r>
        <w:rPr>
          <w:rFonts w:hint="eastAsia"/>
          <w:sz w:val="30"/>
          <w:szCs w:val="30"/>
        </w:rPr>
        <w:t>购</w:t>
      </w:r>
      <w:r>
        <w:rPr>
          <w:rFonts w:hint="eastAsia"/>
          <w:sz w:val="30"/>
          <w:szCs w:val="30"/>
          <w:lang w:val="en-US" w:eastAsia="zh-CN"/>
        </w:rPr>
        <w:t xml:space="preserve"> </w:t>
      </w:r>
      <w:r>
        <w:rPr>
          <w:rFonts w:hint="eastAsia"/>
          <w:sz w:val="30"/>
          <w:szCs w:val="30"/>
        </w:rPr>
        <w:t>人：重庆市子漫人力资源服务有限公司</w:t>
      </w:r>
      <w:r>
        <w:rPr>
          <w:rFonts w:hint="eastAsia"/>
          <w:sz w:val="30"/>
          <w:szCs w:val="30"/>
          <w:lang w:eastAsia="zh-CN"/>
        </w:rPr>
        <w:t>伊顿</w:t>
      </w:r>
      <w:r>
        <w:rPr>
          <w:rFonts w:hint="eastAsia"/>
          <w:sz w:val="30"/>
          <w:szCs w:val="30"/>
        </w:rPr>
        <w:t>物业分公司</w:t>
      </w:r>
    </w:p>
    <w:p w14:paraId="4AD20BC7">
      <w:pPr>
        <w:jc w:val="center"/>
        <w:rPr>
          <w:rFonts w:hint="eastAsia"/>
          <w:sz w:val="30"/>
          <w:szCs w:val="30"/>
        </w:rPr>
      </w:pPr>
      <w:r>
        <w:rPr>
          <w:rFonts w:hint="eastAsia"/>
          <w:sz w:val="30"/>
          <w:szCs w:val="30"/>
          <w:lang w:val="en-US" w:eastAsia="zh-CN"/>
        </w:rPr>
        <w:t xml:space="preserve">  </w:t>
      </w:r>
      <w:r>
        <w:rPr>
          <w:rFonts w:hint="eastAsia"/>
          <w:sz w:val="30"/>
          <w:szCs w:val="30"/>
        </w:rPr>
        <w:t>编制单位：重庆市子漫人力资源服务有限公司</w:t>
      </w:r>
      <w:r>
        <w:rPr>
          <w:rFonts w:hint="eastAsia"/>
          <w:sz w:val="30"/>
          <w:szCs w:val="30"/>
          <w:lang w:eastAsia="zh-CN"/>
        </w:rPr>
        <w:t>伊顿</w:t>
      </w:r>
      <w:r>
        <w:rPr>
          <w:rFonts w:hint="eastAsia"/>
          <w:sz w:val="30"/>
          <w:szCs w:val="30"/>
        </w:rPr>
        <w:t>物业分公司</w:t>
      </w:r>
    </w:p>
    <w:p w14:paraId="31BB872E">
      <w:pPr>
        <w:jc w:val="center"/>
        <w:rPr>
          <w:sz w:val="30"/>
          <w:szCs w:val="30"/>
        </w:rPr>
      </w:pPr>
      <w:r>
        <w:rPr>
          <w:rFonts w:hint="eastAsia"/>
          <w:sz w:val="30"/>
          <w:szCs w:val="30"/>
        </w:rPr>
        <w:t>编制日期：</w:t>
      </w:r>
      <w:r>
        <w:rPr>
          <w:rFonts w:hint="eastAsia"/>
          <w:sz w:val="30"/>
          <w:szCs w:val="30"/>
          <w:lang w:val="en-US" w:eastAsia="zh-CN"/>
        </w:rPr>
        <w:t>2026</w:t>
      </w:r>
      <w:r>
        <w:rPr>
          <w:rFonts w:hint="eastAsia"/>
          <w:sz w:val="30"/>
          <w:szCs w:val="30"/>
        </w:rPr>
        <w:t>年</w:t>
      </w:r>
      <w:r>
        <w:rPr>
          <w:rFonts w:hint="eastAsia"/>
          <w:sz w:val="30"/>
          <w:szCs w:val="30"/>
          <w:lang w:val="en-US" w:eastAsia="zh-CN"/>
        </w:rPr>
        <w:t>7</w:t>
      </w:r>
      <w:r>
        <w:rPr>
          <w:rFonts w:hint="eastAsia"/>
          <w:sz w:val="30"/>
          <w:szCs w:val="30"/>
        </w:rPr>
        <w:t>月</w:t>
      </w:r>
      <w:r>
        <w:rPr>
          <w:rFonts w:hint="eastAsia"/>
          <w:sz w:val="30"/>
          <w:szCs w:val="30"/>
          <w:lang w:val="en-US" w:eastAsia="zh-CN"/>
        </w:rPr>
        <w:t>7</w:t>
      </w:r>
      <w:r>
        <w:rPr>
          <w:rFonts w:hint="eastAsia"/>
          <w:sz w:val="30"/>
          <w:szCs w:val="30"/>
        </w:rPr>
        <w:t>日</w:t>
      </w:r>
    </w:p>
    <w:p w14:paraId="1E0E94BF">
      <w:pPr>
        <w:spacing w:line="600" w:lineRule="exact"/>
        <w:jc w:val="center"/>
        <w:rPr>
          <w:rFonts w:hint="eastAsia" w:ascii="方正小标宋_GBK" w:hAnsi="Calibri" w:eastAsia="方正小标宋_GBK"/>
          <w:w w:val="90"/>
          <w:sz w:val="44"/>
          <w:szCs w:val="44"/>
        </w:rPr>
      </w:pPr>
    </w:p>
    <w:p w14:paraId="62E0D5FB">
      <w:pPr>
        <w:spacing w:line="600" w:lineRule="exact"/>
        <w:jc w:val="center"/>
        <w:rPr>
          <w:rFonts w:hint="eastAsia" w:ascii="方正小标宋_GBK" w:hAnsi="Calibri" w:eastAsia="方正小标宋_GBK"/>
          <w:w w:val="90"/>
          <w:sz w:val="44"/>
          <w:szCs w:val="44"/>
        </w:rPr>
      </w:pPr>
    </w:p>
    <w:p w14:paraId="04BE33B2">
      <w:pPr>
        <w:spacing w:line="600" w:lineRule="exact"/>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第一篇 询价采购邀请书</w:t>
      </w:r>
    </w:p>
    <w:p w14:paraId="2C7BAA9F">
      <w:pPr>
        <w:snapToGrid w:val="0"/>
        <w:spacing w:line="360" w:lineRule="auto"/>
        <w:ind w:firstLine="480" w:firstLineChars="200"/>
        <w:rPr>
          <w:rFonts w:hint="eastAsia" w:ascii="宋体" w:hAnsi="宋体" w:eastAsia="宋体" w:cs="宋体"/>
          <w:kern w:val="2"/>
          <w:sz w:val="24"/>
          <w:szCs w:val="24"/>
          <w:lang w:val="en-US" w:eastAsia="zh-CN" w:bidi="ar-SA"/>
        </w:rPr>
      </w:pPr>
      <w:bookmarkStart w:id="0" w:name="_Toc14842"/>
      <w:bookmarkStart w:id="1" w:name="_Toc124"/>
      <w:bookmarkStart w:id="2" w:name="_Toc24053"/>
      <w:r>
        <w:rPr>
          <w:rFonts w:hint="eastAsia" w:ascii="宋体" w:hAnsi="宋体" w:eastAsia="宋体" w:cs="宋体"/>
          <w:kern w:val="2"/>
          <w:sz w:val="24"/>
          <w:szCs w:val="24"/>
          <w:lang w:val="en-US" w:eastAsia="zh-CN" w:bidi="ar-SA"/>
        </w:rPr>
        <w:t>重庆市子漫人力资源服务有限公司伊顿物业分公司对停车场保洁服务进行采购。欢迎有资格供应商前来参与询价。</w:t>
      </w:r>
    </w:p>
    <w:bookmarkEnd w:id="0"/>
    <w:bookmarkEnd w:id="1"/>
    <w:bookmarkEnd w:id="2"/>
    <w:p w14:paraId="13135272">
      <w:pPr>
        <w:snapToGrid w:val="0"/>
        <w:spacing w:line="360" w:lineRule="auto"/>
        <w:ind w:firstLine="482" w:firstLineChars="200"/>
        <w:rPr>
          <w:rFonts w:hint="eastAsia" w:ascii="宋体" w:hAnsi="宋体" w:eastAsia="宋体" w:cs="宋体"/>
          <w:b/>
          <w:bCs/>
          <w:sz w:val="24"/>
          <w:lang w:eastAsia="zh-CN"/>
        </w:rPr>
      </w:pPr>
      <w:r>
        <w:rPr>
          <w:rFonts w:hint="eastAsia" w:ascii="宋体" w:hAnsi="宋体" w:eastAsia="宋体" w:cs="宋体"/>
          <w:b/>
          <w:bCs/>
          <w:sz w:val="24"/>
          <w:lang w:eastAsia="en-US"/>
        </w:rPr>
        <w:t>1</w:t>
      </w:r>
      <w:r>
        <w:rPr>
          <w:rFonts w:hint="eastAsia" w:ascii="宋体" w:hAnsi="宋体" w:eastAsia="宋体" w:cs="宋体"/>
          <w:b/>
          <w:bCs/>
          <w:sz w:val="24"/>
        </w:rPr>
        <w:t>.</w:t>
      </w:r>
      <w:r>
        <w:rPr>
          <w:rFonts w:hint="eastAsia" w:ascii="宋体" w:hAnsi="宋体" w:eastAsia="宋体" w:cs="宋体"/>
          <w:b/>
          <w:bCs/>
          <w:sz w:val="24"/>
          <w:lang w:eastAsia="en-US"/>
        </w:rPr>
        <w:t>采购项目简介</w:t>
      </w:r>
      <w:r>
        <w:rPr>
          <w:rFonts w:hint="eastAsia" w:ascii="宋体" w:hAnsi="宋体" w:eastAsia="宋体" w:cs="宋体"/>
          <w:b/>
          <w:bCs/>
          <w:sz w:val="24"/>
          <w:lang w:eastAsia="zh-CN"/>
        </w:rPr>
        <w:t>：</w:t>
      </w:r>
    </w:p>
    <w:p w14:paraId="3E08888B">
      <w:pPr>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rPr>
        <w:t>1.1采购项目名称：</w:t>
      </w:r>
      <w:r>
        <w:rPr>
          <w:rFonts w:hint="eastAsia" w:ascii="宋体" w:hAnsi="宋体" w:eastAsia="宋体" w:cs="宋体"/>
          <w:sz w:val="24"/>
          <w:lang w:eastAsia="zh-CN"/>
        </w:rPr>
        <w:t>停车场保洁服务</w:t>
      </w:r>
    </w:p>
    <w:p w14:paraId="0DE84938">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1.2限定金额（元）：</w:t>
      </w:r>
      <w:r>
        <w:rPr>
          <w:rFonts w:hint="eastAsia" w:ascii="宋体" w:hAnsi="宋体" w:eastAsia="宋体" w:cs="宋体"/>
          <w:sz w:val="24"/>
          <w:lang w:val="en-US" w:eastAsia="zh-CN"/>
        </w:rPr>
        <w:t>132000</w:t>
      </w:r>
      <w:r>
        <w:rPr>
          <w:rFonts w:hint="eastAsia" w:ascii="宋体" w:hAnsi="宋体" w:eastAsia="宋体" w:cs="宋体"/>
          <w:sz w:val="24"/>
        </w:rPr>
        <w:t>（</w:t>
      </w:r>
      <w:r>
        <w:rPr>
          <w:rFonts w:hint="eastAsia" w:ascii="宋体" w:hAnsi="宋体" w:eastAsia="宋体" w:cs="宋体"/>
          <w:sz w:val="24"/>
          <w:lang w:val="en-US" w:eastAsia="zh-CN"/>
        </w:rPr>
        <w:t>含税</w:t>
      </w:r>
      <w:r>
        <w:rPr>
          <w:rFonts w:hint="eastAsia" w:ascii="宋体" w:hAnsi="宋体" w:eastAsia="宋体" w:cs="宋体"/>
          <w:sz w:val="24"/>
        </w:rPr>
        <w:t>）</w:t>
      </w:r>
    </w:p>
    <w:p w14:paraId="16209679">
      <w:pPr>
        <w:snapToGrid w:val="0"/>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sz w:val="24"/>
        </w:rPr>
        <w:t>1.</w:t>
      </w:r>
      <w:r>
        <w:rPr>
          <w:rFonts w:hint="eastAsia" w:ascii="宋体" w:hAnsi="宋体" w:eastAsia="宋体" w:cs="宋体"/>
          <w:sz w:val="24"/>
          <w:lang w:val="en-US" w:eastAsia="zh-CN"/>
        </w:rPr>
        <w:t>3</w:t>
      </w:r>
      <w:r>
        <w:rPr>
          <w:rFonts w:hint="eastAsia" w:ascii="宋体" w:hAnsi="宋体" w:eastAsia="宋体" w:cs="宋体"/>
          <w:sz w:val="24"/>
        </w:rPr>
        <w:t>釆购执行机构：</w:t>
      </w:r>
      <w:r>
        <w:rPr>
          <w:rFonts w:hint="eastAsia" w:ascii="宋体" w:hAnsi="宋体" w:eastAsia="宋体" w:cs="宋体"/>
          <w:kern w:val="2"/>
          <w:sz w:val="24"/>
          <w:szCs w:val="24"/>
          <w:lang w:val="en-US" w:eastAsia="zh-CN" w:bidi="ar-SA"/>
        </w:rPr>
        <w:t>重庆市子漫人力资源服务有限公司</w:t>
      </w:r>
    </w:p>
    <w:p w14:paraId="511D4DC1">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4</w:t>
      </w:r>
      <w:r>
        <w:rPr>
          <w:rFonts w:hint="eastAsia" w:ascii="宋体" w:hAnsi="宋体" w:eastAsia="宋体" w:cs="宋体"/>
          <w:sz w:val="24"/>
        </w:rPr>
        <w:t>公告发布网址：</w:t>
      </w:r>
      <w:r>
        <w:rPr>
          <w:rFonts w:hint="eastAsia" w:ascii="宋体" w:hAnsi="宋体" w:eastAsia="宋体" w:cs="宋体"/>
          <w:sz w:val="24"/>
          <w:lang w:val="en-US" w:eastAsia="zh-CN"/>
        </w:rPr>
        <w:t>公司官网</w:t>
      </w:r>
      <w:r>
        <w:rPr>
          <w:rFonts w:hint="eastAsia" w:ascii="宋体" w:hAnsi="宋体" w:eastAsia="宋体" w:cs="宋体"/>
          <w:sz w:val="24"/>
        </w:rPr>
        <w:t>（</w:t>
      </w:r>
      <w:r>
        <w:rPr>
          <w:rFonts w:hint="eastAsia" w:ascii="方正仿宋_GBK" w:hAnsi="方正仿宋_GBK" w:eastAsia="方正仿宋_GBK" w:cs="方正仿宋_GBK"/>
          <w:sz w:val="24"/>
          <w:szCs w:val="24"/>
          <w:highlight w:val="none"/>
        </w:rPr>
        <w:t>https://cqzmwsrc.com/</w:t>
      </w:r>
      <w:r>
        <w:rPr>
          <w:rFonts w:hint="eastAsia" w:ascii="宋体" w:hAnsi="宋体" w:eastAsia="宋体" w:cs="宋体"/>
          <w:sz w:val="24"/>
        </w:rPr>
        <w:t>）</w:t>
      </w:r>
    </w:p>
    <w:p w14:paraId="4F135DB8">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1.</w:t>
      </w:r>
      <w:bookmarkStart w:id="3" w:name="_Toc16180"/>
      <w:bookmarkStart w:id="4" w:name="_Toc24185"/>
      <w:bookmarkStart w:id="5" w:name="_Toc1963"/>
      <w:r>
        <w:rPr>
          <w:rFonts w:hint="eastAsia" w:ascii="宋体" w:hAnsi="宋体" w:eastAsia="宋体" w:cs="宋体"/>
          <w:sz w:val="24"/>
          <w:lang w:val="en-US" w:eastAsia="zh-CN"/>
        </w:rPr>
        <w:t>5</w:t>
      </w:r>
      <w:r>
        <w:rPr>
          <w:rFonts w:hint="eastAsia" w:ascii="宋体" w:hAnsi="宋体" w:eastAsia="宋体" w:cs="宋体"/>
          <w:sz w:val="24"/>
        </w:rPr>
        <w:t>资金来源：自筹资金</w:t>
      </w:r>
    </w:p>
    <w:p w14:paraId="3D5C22D9">
      <w:pPr>
        <w:pStyle w:val="6"/>
        <w:spacing w:line="360" w:lineRule="auto"/>
        <w:ind w:firstLine="480" w:firstLineChars="200"/>
        <w:rPr>
          <w:rFonts w:hint="default" w:ascii="宋体" w:hAnsi="宋体" w:eastAsia="宋体" w:cs="宋体"/>
          <w:sz w:val="24"/>
          <w:lang w:val="en-US"/>
        </w:rPr>
      </w:pPr>
      <w:r>
        <w:rPr>
          <w:rFonts w:hint="eastAsia" w:ascii="宋体" w:hAnsi="宋体" w:eastAsia="宋体" w:cs="宋体"/>
          <w:sz w:val="24"/>
        </w:rPr>
        <w:t>1.</w:t>
      </w:r>
      <w:r>
        <w:rPr>
          <w:rFonts w:hint="eastAsia" w:ascii="宋体" w:hAnsi="宋体" w:eastAsia="宋体" w:cs="宋体"/>
          <w:sz w:val="24"/>
          <w:lang w:val="en-US" w:eastAsia="zh-CN"/>
        </w:rPr>
        <w:t>6</w:t>
      </w:r>
      <w:r>
        <w:rPr>
          <w:rFonts w:hint="eastAsia" w:ascii="宋体" w:hAnsi="宋体" w:eastAsia="宋体" w:cs="宋体"/>
          <w:sz w:val="24"/>
        </w:rPr>
        <w:t>服务期：</w:t>
      </w:r>
      <w:r>
        <w:rPr>
          <w:rFonts w:hint="eastAsia" w:ascii="宋体" w:hAnsi="宋体" w:eastAsia="宋体" w:cs="宋体"/>
          <w:sz w:val="24"/>
          <w:lang w:eastAsia="zh-CN"/>
        </w:rPr>
        <w:t>合同签订之日起至</w:t>
      </w:r>
      <w:r>
        <w:rPr>
          <w:rFonts w:hint="eastAsia" w:ascii="宋体" w:hAnsi="宋体" w:eastAsia="宋体" w:cs="宋体"/>
          <w:sz w:val="24"/>
          <w:lang w:val="en-US" w:eastAsia="zh-CN"/>
        </w:rPr>
        <w:t>2026年12月31日</w:t>
      </w:r>
    </w:p>
    <w:p w14:paraId="6C8145CB">
      <w:pPr>
        <w:pStyle w:val="6"/>
        <w:spacing w:line="360" w:lineRule="auto"/>
        <w:ind w:firstLine="480" w:firstLineChars="200"/>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7</w:t>
      </w:r>
      <w:r>
        <w:rPr>
          <w:rFonts w:hint="eastAsia" w:ascii="宋体" w:hAnsi="宋体" w:eastAsia="宋体" w:cs="宋体"/>
          <w:sz w:val="24"/>
        </w:rPr>
        <w:t>付款方式：双方合同中协定</w:t>
      </w:r>
    </w:p>
    <w:p w14:paraId="15CB62BA">
      <w:pPr>
        <w:pStyle w:val="6"/>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rPr>
        <w:t>1.</w:t>
      </w:r>
      <w:r>
        <w:rPr>
          <w:rFonts w:hint="eastAsia" w:ascii="宋体" w:hAnsi="宋体" w:eastAsia="宋体" w:cs="宋体"/>
          <w:sz w:val="24"/>
          <w:lang w:val="en-US" w:eastAsia="zh-CN"/>
        </w:rPr>
        <w:t>8</w:t>
      </w:r>
      <w:r>
        <w:rPr>
          <w:rFonts w:hint="eastAsia" w:ascii="宋体" w:hAnsi="宋体" w:eastAsia="宋体" w:cs="宋体"/>
          <w:sz w:val="24"/>
        </w:rPr>
        <w:t>服务地点：双方合同中协定</w:t>
      </w:r>
    </w:p>
    <w:p w14:paraId="6E52A087">
      <w:pPr>
        <w:snapToGrid w:val="0"/>
        <w:spacing w:line="360" w:lineRule="auto"/>
        <w:ind w:firstLine="482" w:firstLineChars="200"/>
        <w:rPr>
          <w:rFonts w:hint="eastAsia" w:ascii="宋体" w:hAnsi="宋体" w:eastAsia="宋体" w:cs="宋体"/>
          <w:b/>
          <w:bCs/>
          <w:sz w:val="24"/>
          <w:lang w:eastAsia="zh-CN"/>
        </w:rPr>
      </w:pPr>
      <w:r>
        <w:rPr>
          <w:rFonts w:hint="eastAsia" w:ascii="宋体" w:hAnsi="宋体" w:eastAsia="宋体" w:cs="宋体"/>
          <w:b/>
          <w:bCs/>
          <w:sz w:val="24"/>
        </w:rPr>
        <w:t>2.竞选人</w:t>
      </w:r>
      <w:r>
        <w:rPr>
          <w:rFonts w:hint="eastAsia" w:ascii="宋体" w:hAnsi="宋体" w:eastAsia="宋体" w:cs="宋体"/>
          <w:b/>
          <w:bCs/>
          <w:sz w:val="24"/>
          <w:lang w:eastAsia="en-US"/>
        </w:rPr>
        <w:t>资格要求</w:t>
      </w:r>
      <w:bookmarkEnd w:id="3"/>
      <w:bookmarkEnd w:id="4"/>
      <w:bookmarkEnd w:id="5"/>
      <w:r>
        <w:rPr>
          <w:rFonts w:hint="eastAsia" w:ascii="宋体" w:hAnsi="宋体" w:eastAsia="宋体" w:cs="宋体"/>
          <w:b/>
          <w:bCs/>
          <w:sz w:val="24"/>
          <w:lang w:eastAsia="zh-CN"/>
        </w:rPr>
        <w:t>：</w:t>
      </w:r>
    </w:p>
    <w:p w14:paraId="3E446E26">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2.1基本资格条件（一般资格条件承诺函）</w:t>
      </w:r>
    </w:p>
    <w:p w14:paraId="6A77B09F">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（一）具有独立承担民事责任的能力，允许分支机构投标，分支机构投标需提供总公司出具的授权函；</w:t>
      </w:r>
    </w:p>
    <w:p w14:paraId="509481D9">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（二）具有良好的商业信誉和健全的财务会计制度；</w:t>
      </w:r>
    </w:p>
    <w:p w14:paraId="633EEDE9">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（三）具有履行合同所必需的设备和专业技术能力；</w:t>
      </w:r>
    </w:p>
    <w:p w14:paraId="04FDFD6B">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（四）有依法缴纳税收和社会保障资金的良好记录；</w:t>
      </w:r>
    </w:p>
    <w:p w14:paraId="2DF254D1">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（五）参加政府采购活动前三年内，在经营活动中没有重大违法记录；</w:t>
      </w:r>
    </w:p>
    <w:p w14:paraId="190E66E4">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（六）法律、行政法规规定的其他条件。</w:t>
      </w:r>
    </w:p>
    <w:p w14:paraId="6514819F">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2.2特定资格条件：</w:t>
      </w:r>
    </w:p>
    <w:p w14:paraId="0662A822">
      <w:pPr>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无</w:t>
      </w:r>
    </w:p>
    <w:p w14:paraId="47BDB5CB">
      <w:pPr>
        <w:snapToGrid w:val="0"/>
        <w:spacing w:line="360" w:lineRule="auto"/>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sz w:val="24"/>
          <w:lang w:val="en-US" w:eastAsia="zh-CN"/>
        </w:rPr>
        <w:t>2.3</w:t>
      </w:r>
      <w:r>
        <w:rPr>
          <w:rFonts w:hint="eastAsia" w:ascii="宋体" w:hAnsi="宋体" w:eastAsia="宋体" w:cs="宋体"/>
          <w:kern w:val="2"/>
          <w:sz w:val="24"/>
          <w:szCs w:val="24"/>
          <w:lang w:val="en-US" w:eastAsia="zh-CN" w:bidi="ar-SA"/>
        </w:rPr>
        <w:t>现场踏勘：本项目不统一组织踏勘现场,请供应商于询价文件发布之日起至响应文件文件递交日期截至前自行前往服务地点现场踏勘。请有意向供应商自行安排踏勘或与采购人联系或咨询（联系人张老师，联系电话17708387718）。无论供应商是否踏勘过现场，均被视为在投标之前已踏勘过现场，且对本项目潜在的风险和义务已完全了解，并在其响应文件中已充分考虑了本项目可能面临的不确定因素可能导致的风险。踏勘现场所发生的费用由供应商自行承担。</w:t>
      </w:r>
    </w:p>
    <w:p w14:paraId="25A04FF6">
      <w:pPr>
        <w:snapToGrid w:val="0"/>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lang w:val="en-US" w:eastAsia="zh-CN"/>
        </w:rPr>
        <w:t>3.</w:t>
      </w:r>
      <w:r>
        <w:rPr>
          <w:rFonts w:hint="eastAsia" w:ascii="宋体" w:hAnsi="宋体" w:eastAsia="宋体" w:cs="宋体"/>
          <w:b/>
          <w:bCs/>
          <w:sz w:val="24"/>
        </w:rPr>
        <w:t>询价保证金：无</w:t>
      </w:r>
    </w:p>
    <w:p w14:paraId="020E7148">
      <w:pPr>
        <w:snapToGrid w:val="0"/>
        <w:spacing w:line="360" w:lineRule="auto"/>
        <w:ind w:firstLine="482" w:firstLineChars="200"/>
        <w:rPr>
          <w:rFonts w:hint="eastAsia" w:ascii="宋体" w:hAnsi="宋体" w:eastAsia="宋体" w:cs="宋体"/>
          <w:b/>
          <w:bCs/>
          <w:sz w:val="24"/>
          <w:lang w:eastAsia="zh-CN"/>
        </w:rPr>
      </w:pPr>
      <w:r>
        <w:rPr>
          <w:rFonts w:hint="eastAsia" w:ascii="宋体" w:hAnsi="宋体" w:eastAsia="宋体" w:cs="宋体"/>
          <w:b/>
          <w:bCs/>
          <w:sz w:val="24"/>
          <w:lang w:val="en-US" w:eastAsia="zh-CN"/>
        </w:rPr>
        <w:t>4.询价</w:t>
      </w:r>
      <w:r>
        <w:rPr>
          <w:rFonts w:hint="eastAsia" w:ascii="宋体" w:hAnsi="宋体" w:eastAsia="宋体" w:cs="宋体"/>
          <w:b/>
          <w:bCs/>
          <w:sz w:val="24"/>
        </w:rPr>
        <w:t>有关说明</w:t>
      </w:r>
      <w:r>
        <w:rPr>
          <w:rFonts w:hint="eastAsia" w:ascii="宋体" w:hAnsi="宋体" w:eastAsia="宋体" w:cs="宋体"/>
          <w:b/>
          <w:bCs/>
          <w:sz w:val="24"/>
          <w:lang w:eastAsia="zh-CN"/>
        </w:rPr>
        <w:t>：</w:t>
      </w:r>
    </w:p>
    <w:p w14:paraId="254A8B5F">
      <w:pPr>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4.1凡有意参加本项目投标的供应商，请于本公告发布之日起至递交响应文件截止时间之前，在重庆市子漫人力资源服务有限公司官网（https://cqzmwsrc.com/）下载本项目询价文件、补遗等开标前公布的所有项目资料。无论供应商下载与否，均视为已知晓所有询价内容。</w:t>
      </w:r>
    </w:p>
    <w:p w14:paraId="69D1AD64">
      <w:pPr>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4.2询价文件提供期限：2026年7月7日至2026年7月10日17:30（北京时间）。</w:t>
      </w:r>
    </w:p>
    <w:p w14:paraId="3DB049D8">
      <w:pPr>
        <w:snapToGrid w:val="0"/>
        <w:spacing w:line="240" w:lineRule="auto"/>
        <w:ind w:firstLine="480" w:firstLineChars="200"/>
        <w:rPr>
          <w:rFonts w:hint="eastAsia" w:ascii="宋体" w:hAnsi="宋体" w:eastAsia="宋体" w:cs="宋体"/>
          <w:color w:val="auto"/>
          <w:kern w:val="2"/>
          <w:sz w:val="24"/>
          <w:highlight w:val="none"/>
          <w:lang w:val="en-US" w:eastAsia="zh-CN" w:bidi="ar-SA"/>
        </w:rPr>
      </w:pPr>
      <w:r>
        <w:rPr>
          <w:rFonts w:hint="eastAsia" w:ascii="宋体" w:hAnsi="宋体" w:eastAsia="宋体" w:cs="宋体"/>
          <w:color w:val="auto"/>
          <w:sz w:val="24"/>
          <w:szCs w:val="24"/>
          <w:highlight w:val="none"/>
          <w:lang w:val="en-US" w:eastAsia="zh-CN"/>
        </w:rPr>
        <w:t>4.3</w:t>
      </w:r>
      <w:r>
        <w:rPr>
          <w:rFonts w:hint="eastAsia" w:ascii="宋体" w:hAnsi="宋体" w:eastAsia="宋体" w:cs="宋体"/>
          <w:color w:val="auto"/>
          <w:sz w:val="24"/>
          <w:szCs w:val="24"/>
          <w:highlight w:val="none"/>
        </w:rPr>
        <w:t>报名方式：</w:t>
      </w:r>
      <w:r>
        <w:rPr>
          <w:rFonts w:hint="eastAsia" w:ascii="宋体" w:hAnsi="宋体" w:eastAsia="宋体" w:cs="宋体"/>
          <w:color w:val="auto"/>
          <w:kern w:val="2"/>
          <w:sz w:val="24"/>
          <w:highlight w:val="none"/>
          <w:lang w:val="en-US" w:eastAsia="zh-CN" w:bidi="ar-SA"/>
        </w:rPr>
        <w:t>凡有意参加询价的供应商，请在规定时间内进行报名。</w:t>
      </w:r>
    </w:p>
    <w:p w14:paraId="51A2F2EA">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在询价文件提供期限内，供应商将《采购项目报名表》（格式详见附件</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）（加盖供应商公章）扫描后发送至747457698@qq.com（邮箱）。</w:t>
      </w:r>
    </w:p>
    <w:p w14:paraId="0CEDD4A8">
      <w:pPr>
        <w:spacing w:line="40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4.4</w:t>
      </w:r>
      <w:r>
        <w:rPr>
          <w:rFonts w:hint="eastAsia" w:ascii="宋体" w:hAnsi="宋体" w:eastAsia="宋体" w:cs="宋体"/>
          <w:color w:val="auto"/>
          <w:sz w:val="24"/>
          <w:szCs w:val="24"/>
          <w:highlight w:val="none"/>
        </w:rPr>
        <w:t>供应商在询价文件提供期限</w:t>
      </w:r>
      <w:r>
        <w:rPr>
          <w:rFonts w:hint="eastAsia" w:ascii="宋体" w:hAnsi="宋体" w:eastAsia="宋体" w:cs="宋体"/>
          <w:color w:val="auto"/>
          <w:sz w:val="24"/>
          <w:szCs w:val="24"/>
          <w:highlight w:val="none"/>
          <w:lang w:val="en-US" w:eastAsia="zh-CN"/>
        </w:rPr>
        <w:t>内</w:t>
      </w:r>
      <w:r>
        <w:rPr>
          <w:rFonts w:hint="eastAsia" w:ascii="宋体" w:hAnsi="宋体" w:eastAsia="宋体" w:cs="宋体"/>
          <w:color w:val="auto"/>
          <w:sz w:val="24"/>
          <w:szCs w:val="24"/>
          <w:highlight w:val="none"/>
        </w:rPr>
        <w:t>递交了《采购项目报名表》，其报名</w:t>
      </w:r>
      <w:r>
        <w:rPr>
          <w:rFonts w:hint="eastAsia" w:ascii="宋体" w:hAnsi="宋体" w:eastAsia="宋体" w:cs="宋体"/>
          <w:color w:val="auto"/>
          <w:sz w:val="24"/>
          <w:szCs w:val="24"/>
          <w:highlight w:val="none"/>
          <w:lang w:val="en-US" w:eastAsia="zh-CN"/>
        </w:rPr>
        <w:t>及响应文件</w:t>
      </w:r>
      <w:r>
        <w:rPr>
          <w:rFonts w:hint="eastAsia" w:ascii="宋体" w:hAnsi="宋体" w:eastAsia="宋体" w:cs="宋体"/>
          <w:color w:val="auto"/>
          <w:sz w:val="24"/>
          <w:szCs w:val="24"/>
          <w:highlight w:val="none"/>
        </w:rPr>
        <w:t>才</w:t>
      </w:r>
      <w:r>
        <w:rPr>
          <w:rFonts w:hint="eastAsia" w:ascii="宋体" w:hAnsi="宋体" w:eastAsia="宋体" w:cs="宋体"/>
          <w:color w:val="auto"/>
          <w:sz w:val="24"/>
          <w:szCs w:val="24"/>
          <w:highlight w:val="none"/>
          <w:lang w:val="en-US" w:eastAsia="zh-CN"/>
        </w:rPr>
        <w:t>能</w:t>
      </w:r>
      <w:r>
        <w:rPr>
          <w:rFonts w:hint="eastAsia" w:ascii="宋体" w:hAnsi="宋体" w:eastAsia="宋体" w:cs="宋体"/>
          <w:color w:val="auto"/>
          <w:sz w:val="24"/>
          <w:szCs w:val="24"/>
          <w:highlight w:val="none"/>
        </w:rPr>
        <w:t>被接收。</w:t>
      </w:r>
    </w:p>
    <w:p w14:paraId="669EEAE4">
      <w:pPr>
        <w:snapToGrid w:val="0"/>
        <w:spacing w:line="360" w:lineRule="auto"/>
        <w:ind w:firstLine="482" w:firstLineChars="200"/>
        <w:rPr>
          <w:rFonts w:hint="eastAsia" w:ascii="宋体" w:hAnsi="宋体" w:eastAsia="宋体" w:cs="宋体"/>
          <w:b/>
          <w:bCs/>
          <w:sz w:val="24"/>
          <w:lang w:eastAsia="zh-CN"/>
        </w:rPr>
      </w:pPr>
      <w:r>
        <w:rPr>
          <w:rFonts w:hint="eastAsia" w:ascii="宋体" w:hAnsi="宋体" w:eastAsia="宋体" w:cs="宋体"/>
          <w:b/>
          <w:bCs/>
          <w:sz w:val="24"/>
          <w:lang w:val="en-US" w:eastAsia="zh-CN"/>
        </w:rPr>
        <w:t>5</w:t>
      </w:r>
      <w:r>
        <w:rPr>
          <w:rFonts w:hint="eastAsia" w:ascii="宋体" w:hAnsi="宋体" w:eastAsia="宋体" w:cs="宋体"/>
          <w:b/>
          <w:bCs/>
          <w:sz w:val="24"/>
        </w:rPr>
        <w:t>.中选供应商确定方式</w:t>
      </w:r>
      <w:r>
        <w:rPr>
          <w:rFonts w:hint="eastAsia" w:ascii="宋体" w:hAnsi="宋体" w:eastAsia="宋体" w:cs="宋体"/>
          <w:b/>
          <w:bCs/>
          <w:sz w:val="24"/>
          <w:lang w:eastAsia="zh-CN"/>
        </w:rPr>
        <w:t>：</w:t>
      </w:r>
    </w:p>
    <w:p w14:paraId="09CC675D">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在符合项目要求评审后供应商数量不少于“3家”的前提下，按</w:t>
      </w:r>
      <w:r>
        <w:rPr>
          <w:rFonts w:hint="eastAsia" w:ascii="宋体" w:hAnsi="宋体" w:eastAsia="宋体" w:cs="宋体"/>
          <w:sz w:val="24"/>
          <w:lang w:val="en-US" w:eastAsia="zh-CN"/>
        </w:rPr>
        <w:t>含税</w:t>
      </w:r>
      <w:r>
        <w:rPr>
          <w:rFonts w:hint="eastAsia" w:ascii="宋体" w:hAnsi="宋体" w:eastAsia="宋体" w:cs="宋体"/>
          <w:sz w:val="24"/>
        </w:rPr>
        <w:t>合计最低的原则推荐成交供应商。</w:t>
      </w:r>
    </w:p>
    <w:p w14:paraId="69F2D3FD">
      <w:pPr>
        <w:snapToGrid w:val="0"/>
        <w:spacing w:line="360" w:lineRule="auto"/>
        <w:ind w:firstLine="482" w:firstLineChars="200"/>
        <w:rPr>
          <w:rFonts w:hint="default" w:ascii="宋体" w:hAnsi="宋体" w:eastAsia="宋体" w:cs="宋体"/>
          <w:b/>
          <w:bCs/>
          <w:sz w:val="24"/>
          <w:lang w:val="en-US" w:eastAsia="zh-CN"/>
        </w:rPr>
      </w:pPr>
      <w:r>
        <w:rPr>
          <w:rFonts w:hint="eastAsia" w:ascii="宋体" w:hAnsi="宋体" w:eastAsia="宋体" w:cs="宋体"/>
          <w:b/>
          <w:bCs/>
          <w:sz w:val="24"/>
          <w:lang w:val="en-US" w:eastAsia="zh-CN"/>
        </w:rPr>
        <w:t>6.</w:t>
      </w:r>
      <w:r>
        <w:rPr>
          <w:rFonts w:hint="default" w:ascii="宋体" w:hAnsi="宋体" w:eastAsia="宋体" w:cs="宋体"/>
          <w:b/>
          <w:bCs/>
          <w:sz w:val="24"/>
          <w:lang w:val="en-US" w:eastAsia="zh-CN"/>
        </w:rPr>
        <w:t>递交响应文件方式</w:t>
      </w:r>
      <w:r>
        <w:rPr>
          <w:rFonts w:hint="eastAsia" w:ascii="宋体" w:hAnsi="宋体" w:eastAsia="宋体" w:cs="宋体"/>
          <w:b/>
          <w:bCs/>
          <w:sz w:val="24"/>
          <w:lang w:val="en-US" w:eastAsia="zh-CN"/>
        </w:rPr>
        <w:t>：</w:t>
      </w:r>
    </w:p>
    <w:p w14:paraId="0397ABE3">
      <w:pPr>
        <w:snapToGrid w:val="0"/>
        <w:spacing w:line="360" w:lineRule="auto"/>
        <w:ind w:firstLine="480" w:firstLineChars="200"/>
        <w:rPr>
          <w:rFonts w:hint="default" w:ascii="宋体" w:hAnsi="宋体" w:eastAsia="宋体" w:cs="宋体"/>
          <w:sz w:val="24"/>
          <w:lang w:val="en-US" w:eastAsia="zh-CN"/>
        </w:rPr>
      </w:pPr>
      <w:r>
        <w:rPr>
          <w:rFonts w:hint="default" w:ascii="宋体" w:hAnsi="宋体" w:eastAsia="宋体" w:cs="宋体"/>
          <w:sz w:val="24"/>
          <w:lang w:val="en-US" w:eastAsia="zh-CN"/>
        </w:rPr>
        <w:t>响应文件递交方式：现场递交或邮寄的方式；响应文件文件递交截至日期：202</w:t>
      </w:r>
      <w:r>
        <w:rPr>
          <w:rFonts w:hint="eastAsia" w:ascii="宋体" w:hAnsi="宋体" w:eastAsia="宋体" w:cs="宋体"/>
          <w:sz w:val="24"/>
          <w:lang w:val="en-US" w:eastAsia="zh-CN"/>
        </w:rPr>
        <w:t>6</w:t>
      </w:r>
      <w:r>
        <w:rPr>
          <w:rFonts w:hint="default" w:ascii="宋体" w:hAnsi="宋体" w:eastAsia="宋体" w:cs="宋体"/>
          <w:sz w:val="24"/>
          <w:lang w:val="en-US" w:eastAsia="zh-CN"/>
        </w:rPr>
        <w:t>年</w:t>
      </w:r>
      <w:r>
        <w:rPr>
          <w:rFonts w:hint="eastAsia" w:ascii="宋体" w:hAnsi="宋体" w:eastAsia="宋体" w:cs="宋体"/>
          <w:sz w:val="24"/>
          <w:lang w:val="en-US" w:eastAsia="zh-CN"/>
        </w:rPr>
        <w:t>7</w:t>
      </w:r>
      <w:r>
        <w:rPr>
          <w:rFonts w:hint="default" w:ascii="宋体" w:hAnsi="宋体" w:eastAsia="宋体" w:cs="宋体"/>
          <w:sz w:val="24"/>
          <w:lang w:val="en-US" w:eastAsia="zh-CN"/>
        </w:rPr>
        <w:t>月</w:t>
      </w:r>
      <w:r>
        <w:rPr>
          <w:rFonts w:hint="eastAsia" w:ascii="宋体" w:hAnsi="宋体" w:eastAsia="宋体" w:cs="宋体"/>
          <w:sz w:val="24"/>
          <w:lang w:val="en-US" w:eastAsia="zh-CN"/>
        </w:rPr>
        <w:t>13</w:t>
      </w:r>
      <w:r>
        <w:rPr>
          <w:rFonts w:hint="default" w:ascii="宋体" w:hAnsi="宋体" w:eastAsia="宋体" w:cs="宋体"/>
          <w:sz w:val="24"/>
          <w:lang w:val="en-US" w:eastAsia="zh-CN"/>
        </w:rPr>
        <w:t>日</w:t>
      </w:r>
      <w:r>
        <w:rPr>
          <w:rFonts w:hint="eastAsia" w:ascii="宋体" w:hAnsi="宋体" w:eastAsia="宋体" w:cs="宋体"/>
          <w:sz w:val="24"/>
          <w:lang w:val="en-US" w:eastAsia="zh-CN"/>
        </w:rPr>
        <w:t>10</w:t>
      </w:r>
      <w:r>
        <w:rPr>
          <w:rFonts w:hint="default" w:ascii="宋体" w:hAnsi="宋体" w:eastAsia="宋体" w:cs="宋体"/>
          <w:sz w:val="24"/>
          <w:lang w:val="en-US" w:eastAsia="zh-CN"/>
        </w:rPr>
        <w:t>点；递交地址：重庆市</w:t>
      </w:r>
      <w:r>
        <w:rPr>
          <w:rFonts w:hint="eastAsia" w:ascii="宋体" w:hAnsi="宋体" w:eastAsia="宋体" w:cs="宋体"/>
          <w:sz w:val="24"/>
          <w:lang w:val="en-US" w:eastAsia="zh-CN"/>
        </w:rPr>
        <w:t>两江新</w:t>
      </w:r>
      <w:r>
        <w:rPr>
          <w:rFonts w:hint="default" w:ascii="宋体" w:hAnsi="宋体" w:eastAsia="宋体" w:cs="宋体"/>
          <w:sz w:val="24"/>
          <w:lang w:val="en-US" w:eastAsia="zh-CN"/>
        </w:rPr>
        <w:t>区春华大道99号重庆人力资</w:t>
      </w:r>
      <w:bookmarkStart w:id="34" w:name="_GoBack"/>
      <w:r>
        <w:rPr>
          <w:rFonts w:hint="default" w:ascii="宋体" w:hAnsi="宋体" w:eastAsia="宋体" w:cs="宋体"/>
          <w:sz w:val="24"/>
          <w:lang w:val="en-US" w:eastAsia="zh-CN"/>
        </w:rPr>
        <w:t>源服务产业园北区6号楼12楼办公室；联系人：孙老师，联系方式：15123227640。</w:t>
      </w:r>
    </w:p>
    <w:bookmarkEnd w:id="34"/>
    <w:p w14:paraId="5B1B6F06">
      <w:pPr>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注：</w:t>
      </w:r>
      <w:r>
        <w:rPr>
          <w:rFonts w:ascii="宋体" w:hAnsi="宋体" w:eastAsia="宋体" w:cs="宋体"/>
          <w:sz w:val="24"/>
          <w:szCs w:val="24"/>
        </w:rPr>
        <w:t>邮寄方式递交的，以采购人实际签收时间为准，逾期或周末送达无人签收导致延误的，由供应商自行承担后果</w:t>
      </w:r>
      <w:r>
        <w:rPr>
          <w:rFonts w:hint="eastAsia" w:ascii="宋体" w:hAnsi="宋体" w:eastAsia="宋体" w:cs="宋体"/>
          <w:sz w:val="24"/>
          <w:szCs w:val="24"/>
          <w:lang w:eastAsia="zh-CN"/>
        </w:rPr>
        <w:t>。</w:t>
      </w:r>
    </w:p>
    <w:p w14:paraId="7D513C0B">
      <w:pPr>
        <w:numPr>
          <w:ilvl w:val="0"/>
          <w:numId w:val="0"/>
        </w:numPr>
        <w:snapToGrid w:val="0"/>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lang w:val="en-US" w:eastAsia="zh-CN"/>
        </w:rPr>
        <w:t>7</w:t>
      </w:r>
      <w:r>
        <w:rPr>
          <w:rFonts w:hint="eastAsia" w:ascii="宋体" w:hAnsi="宋体" w:eastAsia="宋体" w:cs="宋体"/>
          <w:b/>
          <w:bCs/>
          <w:sz w:val="24"/>
        </w:rPr>
        <w:t>.其他说明：</w:t>
      </w:r>
    </w:p>
    <w:p w14:paraId="3E4AD15E">
      <w:pPr>
        <w:snapToGrid w:val="0"/>
        <w:spacing w:line="360" w:lineRule="auto"/>
        <w:ind w:firstLine="480" w:firstLineChars="200"/>
        <w:rPr>
          <w:rFonts w:hint="eastAsia" w:ascii="宋体" w:hAnsi="宋体" w:eastAsia="宋体" w:cs="宋体"/>
          <w:sz w:val="24"/>
          <w:lang w:eastAsia="zh-CN"/>
        </w:rPr>
      </w:pPr>
      <w:r>
        <w:rPr>
          <w:rFonts w:hint="eastAsia" w:ascii="宋体" w:hAnsi="宋体" w:eastAsia="宋体" w:cs="宋体"/>
          <w:sz w:val="24"/>
          <w:lang w:val="en-US" w:eastAsia="zh-CN"/>
        </w:rPr>
        <w:t>7</w:t>
      </w:r>
      <w:r>
        <w:rPr>
          <w:rFonts w:hint="eastAsia" w:ascii="宋体" w:hAnsi="宋体" w:eastAsia="宋体" w:cs="宋体"/>
          <w:sz w:val="24"/>
        </w:rPr>
        <w:t>.1出现下列情形之一的，采购人有权终止询价采购活动，发布项目终止公告并说明原因，采购人视情进行重新采购：</w:t>
      </w:r>
    </w:p>
    <w:p w14:paraId="10684620">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（一）因采购人需求做了变更，又无法补遗的情况下或出现影响采购公正的违法、违规行为的；</w:t>
      </w:r>
    </w:p>
    <w:p w14:paraId="219B0F1B">
      <w:pPr>
        <w:numPr>
          <w:ilvl w:val="0"/>
          <w:numId w:val="1"/>
        </w:numPr>
        <w:snapToGrid w:val="0"/>
        <w:spacing w:line="360" w:lineRule="auto"/>
        <w:ind w:firstLine="480" w:firstLineChars="200"/>
        <w:rPr>
          <w:rFonts w:ascii="宋体" w:hAnsi="宋体" w:eastAsia="宋体" w:cs="宋体"/>
          <w:sz w:val="24"/>
        </w:rPr>
      </w:pPr>
      <w:r>
        <w:rPr>
          <w:rFonts w:hint="eastAsia" w:ascii="宋体" w:hAnsi="宋体" w:eastAsia="宋体" w:cs="宋体"/>
          <w:sz w:val="24"/>
        </w:rPr>
        <w:t>开标后，采购人需求做出改变，与询价需求严重不符时，采购人有权取消本次询价采购，并说明原因。</w:t>
      </w:r>
    </w:p>
    <w:p w14:paraId="652B941A">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7</w:t>
      </w:r>
      <w:r>
        <w:rPr>
          <w:rFonts w:hint="eastAsia" w:ascii="宋体" w:hAnsi="宋体" w:eastAsia="宋体" w:cs="宋体"/>
          <w:sz w:val="24"/>
        </w:rPr>
        <w:t>.2出现下列情形之一的，采购人在询价采购活动作为废标处理，发布项目废标公告并说明原因，采购人视情进行重新采购：</w:t>
      </w:r>
    </w:p>
    <w:p w14:paraId="55D12ADB">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（一）在采购过程中符合竞争要求的供应商供应商不足3家的；</w:t>
      </w:r>
    </w:p>
    <w:p w14:paraId="32BBE733">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（二）采购人与采购人串通投标和投标人提交的响应文件材料中有弄虚作假行为。</w:t>
      </w:r>
    </w:p>
    <w:p w14:paraId="021110BB">
      <w:pPr>
        <w:pStyle w:val="6"/>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7</w:t>
      </w:r>
      <w:r>
        <w:rPr>
          <w:rFonts w:hint="eastAsia" w:ascii="宋体" w:hAnsi="宋体" w:eastAsia="宋体" w:cs="宋体"/>
          <w:sz w:val="24"/>
        </w:rPr>
        <w:t>.3成交供应商的变更：</w:t>
      </w:r>
    </w:p>
    <w:p w14:paraId="04BCB5B5">
      <w:pPr>
        <w:pStyle w:val="6"/>
        <w:spacing w:line="360" w:lineRule="auto"/>
        <w:ind w:firstLine="480" w:firstLineChars="200"/>
        <w:rPr>
          <w:rFonts w:ascii="宋体" w:hAnsi="宋体" w:eastAsia="宋体" w:cs="宋体"/>
          <w:sz w:val="24"/>
        </w:rPr>
      </w:pPr>
      <w:r>
        <w:rPr>
          <w:rFonts w:hint="eastAsia" w:ascii="宋体" w:hAnsi="宋体" w:eastAsia="宋体" w:cs="宋体"/>
          <w:sz w:val="24"/>
        </w:rPr>
        <w:t>成交供应商因不可抗力或者自身原因不能履行合同的，采购人可以确定排名其后一位的成交候选人为成交供应商或重新采购。</w:t>
      </w:r>
    </w:p>
    <w:p w14:paraId="2BE17299">
      <w:pPr>
        <w:pStyle w:val="6"/>
        <w:spacing w:line="360" w:lineRule="auto"/>
        <w:ind w:firstLine="480" w:firstLineChars="200"/>
        <w:rPr>
          <w:rFonts w:eastAsia="宋体"/>
          <w:color w:val="000000"/>
          <w:sz w:val="24"/>
        </w:rPr>
      </w:pPr>
      <w:r>
        <w:rPr>
          <w:rFonts w:hint="eastAsia" w:ascii="宋体" w:hAnsi="宋体" w:eastAsia="宋体" w:cs="宋体"/>
          <w:sz w:val="24"/>
          <w:lang w:val="en-US" w:eastAsia="zh-CN"/>
        </w:rPr>
        <w:t>7</w:t>
      </w:r>
      <w:r>
        <w:rPr>
          <w:rFonts w:hint="eastAsia" w:ascii="宋体" w:hAnsi="宋体" w:eastAsia="宋体" w:cs="宋体"/>
          <w:sz w:val="24"/>
        </w:rPr>
        <w:t>.4</w:t>
      </w:r>
      <w:r>
        <w:rPr>
          <w:rFonts w:hint="eastAsia" w:eastAsia="宋体"/>
          <w:color w:val="000000"/>
          <w:sz w:val="24"/>
        </w:rPr>
        <w:t>其他未尽要求由供需双方在合同/协议中详细约定。</w:t>
      </w:r>
    </w:p>
    <w:p w14:paraId="38BE9E0C">
      <w:pPr>
        <w:pStyle w:val="6"/>
        <w:spacing w:line="360" w:lineRule="auto"/>
        <w:ind w:left="420" w:leftChars="200"/>
        <w:rPr>
          <w:rFonts w:ascii="宋体" w:hAnsi="宋体" w:eastAsia="宋体" w:cs="宋体"/>
          <w:b/>
          <w:bCs/>
          <w:sz w:val="24"/>
        </w:rPr>
      </w:pPr>
      <w:r>
        <w:rPr>
          <w:rFonts w:hint="eastAsia" w:ascii="宋体" w:hAnsi="宋体" w:eastAsia="宋体" w:cs="宋体"/>
          <w:b/>
          <w:bCs/>
          <w:sz w:val="24"/>
          <w:lang w:val="en-US" w:eastAsia="zh-CN"/>
        </w:rPr>
        <w:t>8</w:t>
      </w:r>
      <w:r>
        <w:rPr>
          <w:rFonts w:hint="eastAsia" w:ascii="宋体" w:hAnsi="宋体" w:eastAsia="宋体" w:cs="宋体"/>
          <w:b/>
          <w:bCs/>
          <w:sz w:val="24"/>
        </w:rPr>
        <w:t>.联系方式：</w:t>
      </w:r>
    </w:p>
    <w:p w14:paraId="7F24E550">
      <w:pPr>
        <w:pStyle w:val="6"/>
        <w:spacing w:line="480" w:lineRule="auto"/>
        <w:ind w:left="420" w:leftChars="200"/>
        <w:rPr>
          <w:rFonts w:hint="eastAsia" w:ascii="宋体" w:hAnsi="宋体" w:eastAsia="宋体" w:cs="宋体"/>
          <w:sz w:val="24"/>
          <w:lang w:eastAsia="zh-CN"/>
        </w:rPr>
      </w:pPr>
      <w:r>
        <w:rPr>
          <w:rFonts w:hint="eastAsia" w:ascii="宋体" w:hAnsi="宋体" w:eastAsia="宋体" w:cs="宋体"/>
          <w:b/>
          <w:bCs/>
          <w:sz w:val="24"/>
        </w:rPr>
        <w:t>采购人：</w:t>
      </w:r>
      <w:r>
        <w:rPr>
          <w:rFonts w:hint="eastAsia" w:ascii="宋体" w:hAnsi="宋体" w:eastAsia="宋体" w:cs="宋体"/>
          <w:kern w:val="2"/>
          <w:sz w:val="24"/>
          <w:szCs w:val="24"/>
          <w:lang w:val="en-US" w:eastAsia="zh-CN" w:bidi="ar-SA"/>
        </w:rPr>
        <w:t>重庆市子漫人力资源服务有限公司伊顿物业分公司</w:t>
      </w:r>
    </w:p>
    <w:p w14:paraId="5E784550">
      <w:pPr>
        <w:pStyle w:val="6"/>
        <w:spacing w:line="480" w:lineRule="auto"/>
        <w:ind w:left="420" w:leftChars="200"/>
        <w:rPr>
          <w:rFonts w:ascii="宋体" w:hAnsi="宋体" w:eastAsia="宋体" w:cs="宋体"/>
          <w:b/>
          <w:bCs/>
          <w:sz w:val="24"/>
        </w:rPr>
      </w:pPr>
      <w:r>
        <w:rPr>
          <w:rFonts w:hint="eastAsia" w:ascii="宋体" w:hAnsi="宋体" w:eastAsia="宋体" w:cs="宋体"/>
          <w:b/>
          <w:bCs/>
          <w:sz w:val="24"/>
        </w:rPr>
        <w:t>联系人：</w:t>
      </w:r>
      <w:r>
        <w:rPr>
          <w:rFonts w:hint="eastAsia" w:ascii="宋体" w:hAnsi="宋体" w:eastAsia="宋体" w:cs="宋体"/>
          <w:sz w:val="24"/>
          <w:lang w:val="en-US" w:eastAsia="zh-CN"/>
        </w:rPr>
        <w:t>张老师</w:t>
      </w:r>
    </w:p>
    <w:p w14:paraId="3CE50922">
      <w:pPr>
        <w:pStyle w:val="6"/>
        <w:spacing w:line="480" w:lineRule="auto"/>
        <w:ind w:left="420" w:leftChars="200"/>
        <w:rPr>
          <w:rFonts w:hint="eastAsia" w:ascii="宋体" w:hAnsi="宋体" w:eastAsia="宋体" w:cs="宋体"/>
          <w:sz w:val="24"/>
          <w:szCs w:val="24"/>
          <w:lang w:val="en-US" w:eastAsia="zh-CN"/>
        </w:rPr>
      </w:pPr>
      <w:r>
        <w:rPr>
          <w:rFonts w:hint="eastAsia" w:ascii="宋体" w:hAnsi="宋体" w:eastAsia="宋体" w:cs="宋体"/>
          <w:b/>
          <w:bCs/>
          <w:sz w:val="24"/>
        </w:rPr>
        <w:t>联系方式：</w:t>
      </w:r>
      <w:r>
        <w:rPr>
          <w:rFonts w:hint="eastAsia" w:ascii="宋体" w:hAnsi="宋体" w:eastAsia="宋体" w:cs="宋体"/>
          <w:sz w:val="24"/>
          <w:szCs w:val="24"/>
          <w:lang w:val="en-US" w:eastAsia="zh-CN"/>
        </w:rPr>
        <w:t>17708387718</w:t>
      </w:r>
    </w:p>
    <w:p w14:paraId="459FD76C">
      <w:pPr>
        <w:pStyle w:val="6"/>
        <w:spacing w:line="480" w:lineRule="auto"/>
        <w:ind w:left="420" w:leftChars="200"/>
        <w:rPr>
          <w:rFonts w:hint="eastAsia" w:ascii="宋体" w:hAnsi="宋体" w:eastAsia="宋体" w:cs="宋体"/>
          <w:sz w:val="24"/>
          <w:lang w:val="en-US" w:eastAsia="zh-CN"/>
        </w:rPr>
      </w:pPr>
      <w:r>
        <w:rPr>
          <w:rFonts w:hint="eastAsia" w:ascii="宋体" w:hAnsi="宋体" w:eastAsia="宋体" w:cs="宋体"/>
          <w:b/>
          <w:bCs/>
          <w:sz w:val="24"/>
        </w:rPr>
        <w:t>执行单位：</w:t>
      </w:r>
      <w:r>
        <w:rPr>
          <w:rFonts w:hint="eastAsia" w:ascii="宋体" w:hAnsi="宋体" w:eastAsia="宋体" w:cs="宋体"/>
          <w:sz w:val="24"/>
          <w:lang w:val="en-US" w:eastAsia="zh-CN"/>
        </w:rPr>
        <w:t>重庆市子漫人力资源服务有限公司</w:t>
      </w:r>
    </w:p>
    <w:p w14:paraId="2647FF4E">
      <w:pPr>
        <w:pStyle w:val="6"/>
        <w:spacing w:line="480" w:lineRule="auto"/>
        <w:ind w:left="420" w:leftChars="200"/>
        <w:rPr>
          <w:rFonts w:hint="eastAsia" w:ascii="宋体" w:hAnsi="宋体" w:eastAsia="宋体" w:cs="宋体"/>
          <w:b/>
          <w:sz w:val="24"/>
        </w:rPr>
      </w:pPr>
      <w:r>
        <w:rPr>
          <w:rFonts w:hint="eastAsia" w:ascii="宋体" w:hAnsi="宋体" w:eastAsia="宋体" w:cs="宋体"/>
          <w:b/>
          <w:bCs/>
          <w:sz w:val="24"/>
        </w:rPr>
        <w:t>联系人：</w:t>
      </w:r>
      <w:r>
        <w:rPr>
          <w:rFonts w:hint="eastAsia" w:ascii="宋体" w:hAnsi="宋体" w:eastAsia="宋体" w:cs="宋体"/>
          <w:sz w:val="24"/>
          <w:lang w:val="en-US" w:eastAsia="zh-CN"/>
        </w:rPr>
        <w:t>孙</w:t>
      </w:r>
      <w:r>
        <w:rPr>
          <w:rFonts w:hint="eastAsia" w:ascii="宋体" w:hAnsi="宋体" w:eastAsia="宋体" w:cs="宋体"/>
          <w:sz w:val="24"/>
        </w:rPr>
        <w:t>老师</w:t>
      </w:r>
    </w:p>
    <w:p w14:paraId="0CDAA339">
      <w:pPr>
        <w:pStyle w:val="6"/>
        <w:spacing w:line="480" w:lineRule="auto"/>
        <w:ind w:left="420" w:leftChars="200"/>
        <w:rPr>
          <w:rFonts w:hint="eastAsia" w:ascii="宋体" w:hAnsi="宋体" w:eastAsia="宋体" w:cs="宋体"/>
          <w:sz w:val="24"/>
          <w:szCs w:val="24"/>
          <w:lang w:val="en-US" w:eastAsia="zh-CN"/>
        </w:rPr>
      </w:pPr>
      <w:r>
        <w:rPr>
          <w:rFonts w:hint="eastAsia" w:ascii="宋体" w:hAnsi="宋体" w:eastAsia="宋体" w:cs="宋体"/>
          <w:b/>
          <w:bCs/>
          <w:sz w:val="24"/>
        </w:rPr>
        <w:t>联系方式：</w:t>
      </w:r>
      <w:r>
        <w:rPr>
          <w:rFonts w:hint="eastAsia" w:ascii="宋体" w:hAnsi="宋体" w:eastAsia="宋体" w:cs="宋体"/>
          <w:sz w:val="24"/>
          <w:szCs w:val="24"/>
          <w:lang w:val="en-US" w:eastAsia="zh-CN"/>
        </w:rPr>
        <w:t>15123227640</w:t>
      </w:r>
    </w:p>
    <w:p w14:paraId="402634A9"/>
    <w:p w14:paraId="30A7D0D0">
      <w:pPr>
        <w:rPr>
          <w:rFonts w:hint="eastAsia" w:ascii="宋体" w:hAnsi="宋体" w:eastAsia="宋体" w:cs="宋体"/>
          <w:sz w:val="24"/>
          <w:szCs w:val="24"/>
          <w:lang w:val="en-US" w:eastAsia="zh-CN"/>
        </w:rPr>
      </w:pPr>
    </w:p>
    <w:p w14:paraId="02EBC4BD">
      <w:pPr>
        <w:rPr>
          <w:rFonts w:hint="eastAsia" w:ascii="宋体" w:hAnsi="宋体" w:eastAsia="宋体" w:cs="宋体"/>
          <w:sz w:val="24"/>
          <w:szCs w:val="24"/>
          <w:lang w:val="en-US" w:eastAsia="zh-CN"/>
        </w:rPr>
      </w:pPr>
    </w:p>
    <w:p w14:paraId="2D7F33F3">
      <w:pPr>
        <w:rPr>
          <w:rFonts w:hint="eastAsia" w:ascii="宋体" w:hAnsi="宋体" w:eastAsia="宋体" w:cs="宋体"/>
          <w:sz w:val="24"/>
          <w:szCs w:val="24"/>
          <w:lang w:val="en-US" w:eastAsia="zh-CN"/>
        </w:rPr>
      </w:pPr>
    </w:p>
    <w:p w14:paraId="178A050A">
      <w:pPr>
        <w:rPr>
          <w:rFonts w:hint="eastAsia" w:ascii="宋体" w:hAnsi="宋体" w:eastAsia="宋体" w:cs="宋体"/>
          <w:sz w:val="24"/>
          <w:szCs w:val="24"/>
          <w:lang w:val="en-US" w:eastAsia="zh-CN"/>
        </w:rPr>
      </w:pPr>
    </w:p>
    <w:p w14:paraId="47A08C41">
      <w:pPr>
        <w:rPr>
          <w:rFonts w:hint="eastAsia" w:ascii="宋体" w:hAnsi="宋体" w:eastAsia="宋体" w:cs="宋体"/>
          <w:sz w:val="24"/>
          <w:szCs w:val="24"/>
          <w:lang w:val="en-US" w:eastAsia="zh-CN"/>
        </w:rPr>
      </w:pPr>
    </w:p>
    <w:p w14:paraId="5C8B982A">
      <w:pPr>
        <w:rPr>
          <w:rFonts w:hint="eastAsia" w:ascii="宋体" w:hAnsi="宋体" w:eastAsia="宋体" w:cs="宋体"/>
          <w:sz w:val="24"/>
          <w:szCs w:val="24"/>
          <w:lang w:val="en-US" w:eastAsia="zh-CN"/>
        </w:rPr>
      </w:pPr>
    </w:p>
    <w:p w14:paraId="06206414">
      <w:pPr>
        <w:rPr>
          <w:rFonts w:hint="eastAsia" w:ascii="宋体" w:hAnsi="宋体" w:eastAsia="宋体" w:cs="宋体"/>
          <w:sz w:val="24"/>
          <w:szCs w:val="24"/>
          <w:lang w:val="en-US" w:eastAsia="zh-CN"/>
        </w:rPr>
      </w:pPr>
    </w:p>
    <w:p w14:paraId="01E62AFE">
      <w:pPr>
        <w:rPr>
          <w:rFonts w:hint="eastAsia" w:ascii="宋体" w:hAnsi="宋体" w:eastAsia="宋体" w:cs="宋体"/>
          <w:sz w:val="24"/>
          <w:szCs w:val="24"/>
          <w:lang w:val="en-US" w:eastAsia="zh-CN"/>
        </w:rPr>
      </w:pPr>
    </w:p>
    <w:p w14:paraId="3B514568">
      <w:pPr>
        <w:rPr>
          <w:rFonts w:hint="eastAsia" w:ascii="宋体" w:hAnsi="宋体" w:eastAsia="宋体" w:cs="宋体"/>
          <w:sz w:val="24"/>
          <w:szCs w:val="24"/>
          <w:lang w:val="en-US" w:eastAsia="zh-CN"/>
        </w:rPr>
      </w:pPr>
    </w:p>
    <w:p w14:paraId="6D2F829E">
      <w:pPr>
        <w:rPr>
          <w:rFonts w:hint="eastAsia" w:ascii="宋体" w:hAnsi="宋体" w:eastAsia="宋体" w:cs="宋体"/>
          <w:sz w:val="24"/>
          <w:szCs w:val="24"/>
          <w:lang w:val="en-US" w:eastAsia="zh-CN"/>
        </w:rPr>
      </w:pPr>
    </w:p>
    <w:p w14:paraId="016FE432">
      <w:pPr>
        <w:rPr>
          <w:rFonts w:hint="eastAsia" w:ascii="宋体" w:hAnsi="宋体" w:eastAsia="宋体" w:cs="宋体"/>
          <w:sz w:val="24"/>
          <w:szCs w:val="24"/>
          <w:lang w:val="en-US" w:eastAsia="zh-CN"/>
        </w:rPr>
      </w:pPr>
    </w:p>
    <w:p w14:paraId="635E572F">
      <w:pPr>
        <w:rPr>
          <w:rFonts w:hint="eastAsia" w:ascii="宋体" w:hAnsi="宋体" w:eastAsia="宋体" w:cs="宋体"/>
          <w:sz w:val="24"/>
          <w:szCs w:val="24"/>
          <w:lang w:val="en-US" w:eastAsia="zh-CN"/>
        </w:rPr>
      </w:pPr>
    </w:p>
    <w:p w14:paraId="4E878247">
      <w:pPr>
        <w:rPr>
          <w:rFonts w:hint="eastAsia" w:ascii="宋体" w:hAnsi="宋体" w:eastAsia="宋体" w:cs="宋体"/>
          <w:sz w:val="24"/>
          <w:szCs w:val="24"/>
          <w:lang w:val="en-US" w:eastAsia="zh-CN"/>
        </w:rPr>
      </w:pPr>
    </w:p>
    <w:p w14:paraId="1FEF1335">
      <w:pPr>
        <w:rPr>
          <w:rFonts w:hint="eastAsia" w:ascii="宋体" w:hAnsi="宋体" w:eastAsia="宋体" w:cs="宋体"/>
          <w:sz w:val="24"/>
          <w:szCs w:val="24"/>
          <w:lang w:val="en-US" w:eastAsia="zh-CN"/>
        </w:rPr>
      </w:pPr>
    </w:p>
    <w:p w14:paraId="77BA1D06">
      <w:pPr>
        <w:rPr>
          <w:rFonts w:hint="eastAsia" w:ascii="宋体" w:hAnsi="宋体" w:eastAsia="宋体" w:cs="宋体"/>
          <w:sz w:val="24"/>
          <w:szCs w:val="24"/>
          <w:lang w:val="en-US" w:eastAsia="zh-CN"/>
        </w:rPr>
      </w:pPr>
    </w:p>
    <w:p w14:paraId="158FA095">
      <w:pPr>
        <w:rPr>
          <w:rFonts w:hint="eastAsia" w:ascii="宋体" w:hAnsi="宋体" w:eastAsia="宋体" w:cs="宋体"/>
          <w:sz w:val="24"/>
          <w:szCs w:val="24"/>
          <w:lang w:val="en-US" w:eastAsia="zh-CN"/>
        </w:rPr>
      </w:pPr>
    </w:p>
    <w:p w14:paraId="538C0A92">
      <w:pPr>
        <w:rPr>
          <w:rFonts w:hint="eastAsia" w:ascii="宋体" w:hAnsi="宋体" w:eastAsia="宋体" w:cs="宋体"/>
          <w:sz w:val="24"/>
          <w:szCs w:val="24"/>
          <w:lang w:val="en-US" w:eastAsia="zh-CN"/>
        </w:rPr>
      </w:pPr>
    </w:p>
    <w:p w14:paraId="34826207">
      <w:pPr>
        <w:rPr>
          <w:rFonts w:hint="eastAsia" w:ascii="宋体" w:hAnsi="宋体" w:eastAsia="宋体" w:cs="宋体"/>
          <w:sz w:val="24"/>
          <w:szCs w:val="24"/>
          <w:lang w:val="en-US" w:eastAsia="zh-CN"/>
        </w:rPr>
      </w:pPr>
    </w:p>
    <w:p w14:paraId="31E84396">
      <w:pPr>
        <w:rPr>
          <w:rFonts w:hint="eastAsia" w:ascii="宋体" w:hAnsi="宋体" w:eastAsia="宋体" w:cs="宋体"/>
          <w:sz w:val="24"/>
          <w:szCs w:val="24"/>
          <w:lang w:val="en-US" w:eastAsia="zh-CN"/>
        </w:rPr>
      </w:pPr>
    </w:p>
    <w:p w14:paraId="2D7F192F">
      <w:pPr>
        <w:rPr>
          <w:rFonts w:hint="eastAsia" w:ascii="宋体" w:hAnsi="宋体" w:eastAsia="宋体" w:cs="宋体"/>
          <w:sz w:val="24"/>
          <w:szCs w:val="24"/>
          <w:lang w:val="en-US" w:eastAsia="zh-CN"/>
        </w:rPr>
      </w:pPr>
    </w:p>
    <w:p w14:paraId="785788A1">
      <w:pPr>
        <w:rPr>
          <w:rFonts w:hint="eastAsia" w:ascii="宋体" w:hAnsi="宋体" w:eastAsia="宋体" w:cs="宋体"/>
          <w:sz w:val="24"/>
          <w:szCs w:val="24"/>
          <w:lang w:val="en-US" w:eastAsia="zh-CN"/>
        </w:rPr>
      </w:pPr>
    </w:p>
    <w:p w14:paraId="3B348590">
      <w:pPr>
        <w:rPr>
          <w:rFonts w:hint="eastAsia" w:ascii="宋体" w:hAnsi="宋体" w:eastAsia="宋体" w:cs="宋体"/>
          <w:sz w:val="24"/>
          <w:szCs w:val="24"/>
          <w:lang w:val="en-US" w:eastAsia="zh-CN"/>
        </w:rPr>
      </w:pPr>
    </w:p>
    <w:p w14:paraId="61084D10">
      <w:pPr>
        <w:rPr>
          <w:rFonts w:hint="eastAsia" w:ascii="宋体" w:hAnsi="宋体" w:eastAsia="宋体" w:cs="宋体"/>
          <w:sz w:val="24"/>
          <w:szCs w:val="24"/>
          <w:lang w:val="en-US" w:eastAsia="zh-CN"/>
        </w:rPr>
      </w:pPr>
    </w:p>
    <w:p w14:paraId="1839621B">
      <w:pPr>
        <w:rPr>
          <w:rFonts w:hint="eastAsia" w:ascii="宋体" w:hAnsi="宋体" w:eastAsia="宋体" w:cs="宋体"/>
          <w:sz w:val="24"/>
          <w:szCs w:val="24"/>
          <w:lang w:val="en-US" w:eastAsia="zh-CN"/>
        </w:rPr>
      </w:pPr>
    </w:p>
    <w:p w14:paraId="733D3C41">
      <w:pPr>
        <w:numPr>
          <w:ilvl w:val="0"/>
          <w:numId w:val="2"/>
        </w:numPr>
        <w:spacing w:line="600" w:lineRule="exact"/>
        <w:jc w:val="center"/>
        <w:rPr>
          <w:rFonts w:ascii="方正黑体_GBK" w:hAnsi="方正黑体_GBK" w:eastAsia="方正黑体_GBK" w:cs="方正黑体_GBK"/>
          <w:w w:val="90"/>
          <w:sz w:val="44"/>
          <w:szCs w:val="44"/>
        </w:rPr>
      </w:pPr>
      <w:r>
        <w:rPr>
          <w:rFonts w:hint="eastAsia" w:ascii="方正小标宋_GBK" w:hAnsi="Calibri" w:eastAsia="方正小标宋_GBK"/>
          <w:w w:val="90"/>
          <w:sz w:val="44"/>
          <w:szCs w:val="44"/>
        </w:rPr>
        <w:t>询价采购需求清单（货物及服务）</w:t>
      </w:r>
    </w:p>
    <w:p w14:paraId="79F0E152">
      <w:pPr>
        <w:snapToGrid w:val="0"/>
        <w:spacing w:line="360" w:lineRule="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一、项目概况</w:t>
      </w:r>
    </w:p>
    <w:p w14:paraId="1C80909F">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1.1 项目名称：停车场保洁服务。</w:t>
      </w:r>
    </w:p>
    <w:p w14:paraId="7B3A6B6A">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1.2 服务地点：</w:t>
      </w:r>
      <w:r>
        <w:rPr>
          <w:rFonts w:hint="eastAsia" w:ascii="宋体" w:hAnsi="宋体" w:eastAsia="宋体" w:cs="宋体"/>
          <w:color w:val="auto"/>
          <w:sz w:val="24"/>
          <w:szCs w:val="24"/>
          <w:highlight w:val="none"/>
          <w:lang w:val="en-US" w:eastAsia="zh-CN"/>
        </w:rPr>
        <w:t>采购人指定地点</w:t>
      </w:r>
      <w:r>
        <w:rPr>
          <w:rFonts w:hint="default" w:ascii="宋体" w:hAnsi="宋体" w:eastAsia="宋体" w:cs="宋体"/>
          <w:color w:val="auto"/>
          <w:sz w:val="24"/>
          <w:szCs w:val="24"/>
          <w:highlight w:val="none"/>
          <w:lang w:val="en-US" w:eastAsia="zh-CN"/>
        </w:rPr>
        <w:t>。</w:t>
      </w:r>
    </w:p>
    <w:p w14:paraId="21B24E3C">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 xml:space="preserve">1.3 </w:t>
      </w:r>
      <w:r>
        <w:rPr>
          <w:rFonts w:hint="eastAsia" w:ascii="宋体" w:hAnsi="宋体" w:eastAsia="宋体" w:cs="宋体"/>
          <w:color w:val="auto"/>
          <w:sz w:val="24"/>
          <w:szCs w:val="24"/>
          <w:highlight w:val="none"/>
          <w:lang w:val="en-US" w:eastAsia="zh-CN"/>
        </w:rPr>
        <w:t>服务范围</w:t>
      </w:r>
      <w:r>
        <w:rPr>
          <w:rFonts w:hint="default"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实际范围</w:t>
      </w:r>
      <w:r>
        <w:rPr>
          <w:rFonts w:hint="default" w:ascii="宋体" w:hAnsi="宋体" w:eastAsia="宋体" w:cs="宋体"/>
          <w:color w:val="auto"/>
          <w:sz w:val="24"/>
          <w:szCs w:val="24"/>
          <w:highlight w:val="none"/>
          <w:lang w:val="en-US" w:eastAsia="zh-CN"/>
        </w:rPr>
        <w:t>及相应公共区域为准。</w:t>
      </w:r>
    </w:p>
    <w:p w14:paraId="4CFB6BC4">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1.4 服务期限：</w:t>
      </w:r>
      <w:r>
        <w:rPr>
          <w:rFonts w:hint="eastAsia" w:ascii="宋体" w:hAnsi="宋体" w:eastAsia="宋体" w:cs="宋体"/>
          <w:color w:val="auto"/>
          <w:sz w:val="24"/>
          <w:szCs w:val="24"/>
          <w:highlight w:val="none"/>
          <w:lang w:val="en-US" w:eastAsia="zh-CN"/>
        </w:rPr>
        <w:t>合同签订之日起至2026年12月31日</w:t>
      </w:r>
      <w:r>
        <w:rPr>
          <w:rFonts w:hint="default" w:ascii="宋体" w:hAnsi="宋体" w:eastAsia="宋体" w:cs="宋体"/>
          <w:color w:val="auto"/>
          <w:sz w:val="24"/>
          <w:szCs w:val="24"/>
          <w:highlight w:val="none"/>
          <w:lang w:val="en-US" w:eastAsia="zh-CN"/>
        </w:rPr>
        <w:t>。</w:t>
      </w:r>
    </w:p>
    <w:p w14:paraId="120DDB4A">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1.5 本项目保洁服务为</w:t>
      </w:r>
      <w:r>
        <w:rPr>
          <w:rFonts w:hint="eastAsia" w:ascii="宋体" w:hAnsi="宋体" w:eastAsia="宋体" w:cs="宋体"/>
          <w:color w:val="auto"/>
          <w:sz w:val="24"/>
          <w:szCs w:val="24"/>
          <w:highlight w:val="none"/>
          <w:lang w:val="en-US" w:eastAsia="zh-CN"/>
        </w:rPr>
        <w:t>采购人项目运营</w:t>
      </w:r>
      <w:r>
        <w:rPr>
          <w:rFonts w:hint="default" w:ascii="宋体" w:hAnsi="宋体" w:eastAsia="宋体" w:cs="宋体"/>
          <w:color w:val="auto"/>
          <w:sz w:val="24"/>
          <w:szCs w:val="24"/>
          <w:highlight w:val="none"/>
          <w:lang w:val="en-US" w:eastAsia="zh-CN"/>
        </w:rPr>
        <w:t>的重要组成部分，</w:t>
      </w:r>
      <w:r>
        <w:rPr>
          <w:rFonts w:hint="eastAsia" w:ascii="宋体" w:hAnsi="宋体" w:eastAsia="宋体" w:cs="宋体"/>
          <w:color w:val="auto"/>
          <w:sz w:val="24"/>
          <w:szCs w:val="24"/>
          <w:highlight w:val="none"/>
          <w:lang w:val="en-US" w:eastAsia="zh-CN"/>
        </w:rPr>
        <w:t>供应商</w:t>
      </w:r>
      <w:r>
        <w:rPr>
          <w:rFonts w:hint="default" w:ascii="宋体" w:hAnsi="宋体" w:eastAsia="宋体" w:cs="宋体"/>
          <w:color w:val="auto"/>
          <w:sz w:val="24"/>
          <w:szCs w:val="24"/>
          <w:highlight w:val="none"/>
          <w:lang w:val="en-US" w:eastAsia="zh-CN"/>
        </w:rPr>
        <w:t>应全面履行本需求所列全部服务内容，确保</w:t>
      </w:r>
      <w:r>
        <w:rPr>
          <w:rFonts w:hint="eastAsia" w:ascii="宋体" w:hAnsi="宋体" w:eastAsia="宋体" w:cs="宋体"/>
          <w:color w:val="auto"/>
          <w:sz w:val="24"/>
          <w:szCs w:val="24"/>
          <w:highlight w:val="none"/>
          <w:lang w:val="en-US" w:eastAsia="zh-CN"/>
        </w:rPr>
        <w:t>服务</w:t>
      </w:r>
      <w:r>
        <w:rPr>
          <w:rFonts w:hint="default" w:ascii="宋体" w:hAnsi="宋体" w:eastAsia="宋体" w:cs="宋体"/>
          <w:color w:val="auto"/>
          <w:sz w:val="24"/>
          <w:szCs w:val="24"/>
          <w:highlight w:val="none"/>
          <w:lang w:val="en-US" w:eastAsia="zh-CN"/>
        </w:rPr>
        <w:t>区域达到整洁、卫生、安全的运营环境。</w:t>
      </w:r>
    </w:p>
    <w:p w14:paraId="3840E859">
      <w:pPr>
        <w:snapToGrid w:val="0"/>
        <w:spacing w:line="360" w:lineRule="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二、总体服务要求</w:t>
      </w:r>
    </w:p>
    <w:p w14:paraId="6B5B6BA4">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 xml:space="preserve">2.1 </w:t>
      </w:r>
      <w:r>
        <w:rPr>
          <w:rFonts w:hint="eastAsia" w:ascii="宋体" w:hAnsi="宋体" w:eastAsia="宋体" w:cs="宋体"/>
          <w:color w:val="auto"/>
          <w:sz w:val="24"/>
          <w:szCs w:val="24"/>
          <w:highlight w:val="none"/>
          <w:lang w:val="en-US" w:eastAsia="zh-CN"/>
        </w:rPr>
        <w:t>供应商</w:t>
      </w:r>
      <w:r>
        <w:rPr>
          <w:rFonts w:hint="default" w:ascii="宋体" w:hAnsi="宋体" w:eastAsia="宋体" w:cs="宋体"/>
          <w:color w:val="auto"/>
          <w:sz w:val="24"/>
          <w:szCs w:val="24"/>
          <w:highlight w:val="none"/>
          <w:lang w:val="en-US" w:eastAsia="zh-CN"/>
        </w:rPr>
        <w:t>应建立完善的</w:t>
      </w:r>
      <w:r>
        <w:rPr>
          <w:rFonts w:hint="eastAsia" w:ascii="宋体" w:hAnsi="宋体" w:eastAsia="宋体" w:cs="宋体"/>
          <w:color w:val="auto"/>
          <w:sz w:val="24"/>
          <w:szCs w:val="24"/>
          <w:highlight w:val="none"/>
          <w:lang w:val="en-US" w:eastAsia="zh-CN"/>
        </w:rPr>
        <w:t>服务区域</w:t>
      </w:r>
      <w:r>
        <w:rPr>
          <w:rFonts w:hint="default" w:ascii="宋体" w:hAnsi="宋体" w:eastAsia="宋体" w:cs="宋体"/>
          <w:color w:val="auto"/>
          <w:sz w:val="24"/>
          <w:szCs w:val="24"/>
          <w:highlight w:val="none"/>
          <w:lang w:val="en-US" w:eastAsia="zh-CN"/>
        </w:rPr>
        <w:t>清洁卫生管理体系，制定保洁作业方案、防疫消杀方案及应急保障方案，报采购人审核后执行。</w:t>
      </w:r>
    </w:p>
    <w:p w14:paraId="7657D59B">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2.2 服务质量不得低于国家及重庆市现行标准及采购人内部制度，有不同标准时按最高执行。</w:t>
      </w:r>
    </w:p>
    <w:p w14:paraId="3A28690E">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 xml:space="preserve">2.3 </w:t>
      </w:r>
      <w:r>
        <w:rPr>
          <w:rFonts w:hint="eastAsia" w:ascii="宋体" w:hAnsi="宋体" w:eastAsia="宋体" w:cs="宋体"/>
          <w:color w:val="auto"/>
          <w:sz w:val="24"/>
          <w:szCs w:val="24"/>
          <w:highlight w:val="none"/>
          <w:lang w:val="en-US" w:eastAsia="zh-CN"/>
        </w:rPr>
        <w:t>供应商应配备足够的作业团队和必需的清洁设备、工具、耗材及防疫物资，确保按时按质完成任务。</w:t>
      </w:r>
    </w:p>
    <w:p w14:paraId="083EBFD9">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2.4 保洁服务费用实行包干价，包含人工、工具材料、设备折旧、消杀药剂、垃圾清运、管理费、税费等全部成本，采购人不再另行支付。</w:t>
      </w:r>
    </w:p>
    <w:p w14:paraId="394BCD7D">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2.5停车场保洁工作产生的水费、电费由采购人承担。</w:t>
      </w:r>
    </w:p>
    <w:p w14:paraId="6D33D4AC">
      <w:pPr>
        <w:snapToGrid w:val="0"/>
        <w:spacing w:line="360" w:lineRule="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三、保洁服务具体内容</w:t>
      </w:r>
    </w:p>
    <w:p w14:paraId="6967BB2D">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3.1 日常清扫保洁</w:t>
      </w:r>
    </w:p>
    <w:p w14:paraId="6E4FDF57">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（1）地面清洁：对停车场所有行车道、停车位、人行通道、坡道、出入口地面等进行每日全面清扫和全天巡回保洁，确保地面无垃圾、无杂物、无明显灰尘、无污渍、无积水、无油渍。</w:t>
      </w:r>
    </w:p>
    <w:p w14:paraId="1870EB0D">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（2）配套设施清洁：定期对停车标识牌、导向指示牌、安全警示牌、挡车器、减速带、道闸设备、控制箱、收费岗亭等配套设施进行擦拭清洁，保持表面无积灰、无污垢、标识清晰可见。</w:t>
      </w:r>
    </w:p>
    <w:p w14:paraId="02E2117E">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（3）消防设施清洁：每月对灭火器箱体及灭火器表面、消防栓箱、消防报警设备、消防喷淋头周围等进行全面清洁，确保消防设施外观整洁，不被遮挡。</w:t>
      </w:r>
    </w:p>
    <w:p w14:paraId="3E3D7A74">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（4）排风口及通风系统清洁：定期对停车场排风口、排烟口、通风管道外露部分、风机箱体等进行除尘清洁，防止积尘影响通风效果及空气质量。</w:t>
      </w:r>
    </w:p>
    <w:p w14:paraId="3DB39CD5">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（5）照明系统清洁：定期对停车场照明灯具的灯罩、灯盘、灯杆等进行清洁，去除积尘和污渍，保障照明亮度和观感。</w:t>
      </w:r>
    </w:p>
    <w:p w14:paraId="6D8CFF5A">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3.2 排水系统清洁维护</w:t>
      </w:r>
    </w:p>
    <w:p w14:paraId="527EE851">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（1）定期清理排水沟、截水沟、集水坑内的淤泥、杂物和垃圾，确保排水畅通，无堵塞、无积水。</w:t>
      </w:r>
    </w:p>
    <w:p w14:paraId="6BFD6192">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（2）每月至少进行一次全面排水系统检查清理，雨季应增加清理频次，必要时随时清理。</w:t>
      </w:r>
    </w:p>
    <w:p w14:paraId="23036933">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3.3 防疫消杀工作</w:t>
      </w:r>
    </w:p>
    <w:p w14:paraId="08551C99">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（1）依据国家和重庆市防疫政策、行业规范及采购人要求，制定停车场防疫消杀专项方案，明确消杀区域、消杀频次、药剂种类、浓度配比及作业流程。</w:t>
      </w:r>
    </w:p>
    <w:p w14:paraId="5635E310">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对停车场公共区域、通道、收费岗亭、楼梯间、电梯按钮（如有）、垃圾桶等重点部位进行定期消毒杀菌。常规状态下每周不少于1次全面消杀；遇有疫情风险或采购人要求时，立即升级为每日消杀或更高频次。</w:t>
      </w:r>
    </w:p>
    <w:p w14:paraId="53095001">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（3）建立防疫消杀台账，如实记录每次消杀时间、区域、药剂名称、浓度、作业人员等信息，台账保存期不少于2年，随时接受采购人及相关监管部门核查。</w:t>
      </w:r>
    </w:p>
    <w:p w14:paraId="30D06E88">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（4）做好防疫物资储备，包括消毒液、酒精、防护手套、口罩、喷雾器等，确保物资充足、在有效期内。</w:t>
      </w:r>
    </w:p>
    <w:p w14:paraId="0E9C19F0">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3.4 垃圾收集与清运</w:t>
      </w:r>
    </w:p>
    <w:p w14:paraId="7174519E">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（1）在停车场合理位置配置足够数量的垃圾桶（箱），并负责日常管理和维护，保证桶体完好、盖合严密、外观整洁。</w:t>
      </w:r>
    </w:p>
    <w:p w14:paraId="3913A6C0">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（2）每日定时清运垃圾，做到日产日清，不得在停车场内积存垃圾过夜；垃圾清运后应及时清洗垃圾桶（箱）及周边地面，防止异味和蚊蝇滋生。</w:t>
      </w:r>
    </w:p>
    <w:p w14:paraId="56A7C627">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（3）垃圾分类应符合重庆市生活垃圾分类管理要求，分类收集、分类清运。</w:t>
      </w:r>
    </w:p>
    <w:p w14:paraId="75F72ACF">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3.5 停车场入口及周边区域保洁</w:t>
      </w:r>
    </w:p>
    <w:p w14:paraId="4914E08C">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（1）保持停车场车辆入口、出口区域地面干净，无泥沙、落叶、积水等，防止车辆带入泥土污染场内。</w:t>
      </w:r>
    </w:p>
    <w:p w14:paraId="0A1FF52F">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（2）及时清理入口处散落的传单、塑料袋等漂浮物，保持出入口通道整洁有序。</w:t>
      </w:r>
    </w:p>
    <w:p w14:paraId="16E3D307">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lang w:val="en-US" w:eastAsia="zh-CN"/>
        </w:rPr>
        <w:t>服务团队</w:t>
      </w:r>
      <w:r>
        <w:rPr>
          <w:rFonts w:hint="default" w:ascii="宋体" w:hAnsi="宋体" w:eastAsia="宋体" w:cs="宋体"/>
          <w:color w:val="auto"/>
          <w:sz w:val="24"/>
          <w:szCs w:val="24"/>
          <w:highlight w:val="none"/>
          <w:lang w:val="en-US" w:eastAsia="zh-CN"/>
        </w:rPr>
        <w:t>配置及管理要求</w:t>
      </w:r>
    </w:p>
    <w:p w14:paraId="769535D6">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4.1 人员数量：</w:t>
      </w:r>
      <w:r>
        <w:rPr>
          <w:rFonts w:hint="eastAsia" w:ascii="宋体" w:hAnsi="宋体" w:eastAsia="宋体" w:cs="宋体"/>
          <w:color w:val="auto"/>
          <w:sz w:val="24"/>
          <w:szCs w:val="24"/>
          <w:highlight w:val="none"/>
          <w:lang w:val="en-US" w:eastAsia="zh-CN"/>
        </w:rPr>
        <w:t>供应商根据现场规模合理配置作业团队人数，确保服务质量</w:t>
      </w:r>
      <w:r>
        <w:rPr>
          <w:rFonts w:hint="default" w:ascii="宋体" w:hAnsi="宋体" w:eastAsia="宋体" w:cs="宋体"/>
          <w:color w:val="auto"/>
          <w:sz w:val="24"/>
          <w:szCs w:val="24"/>
          <w:highlight w:val="none"/>
          <w:lang w:val="en-US" w:eastAsia="zh-CN"/>
        </w:rPr>
        <w:t>。</w:t>
      </w:r>
    </w:p>
    <w:p w14:paraId="5C28AF5F">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4.2 人员素质：身体健康，无传染性疾病；具备职业道德；统一着装；具备清洁作业技能。</w:t>
      </w:r>
    </w:p>
    <w:p w14:paraId="2EE4BBDA">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4.3 用工管理：供应商须与团队成员签订劳动合同，依法缴纳保险，按时支付薪酬，承担全部用工责任；供应商应定期培训并记录；采购人有权要求更换不合格人员，供应商须在3个工作日内替换。</w:t>
      </w:r>
    </w:p>
    <w:p w14:paraId="3995DB81">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五、服务标准与频次</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761"/>
        <w:gridCol w:w="3813"/>
        <w:gridCol w:w="2977"/>
      </w:tblGrid>
      <w:tr w14:paraId="3C874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96" w:hRule="atLeast"/>
          <w:jc w:val="center"/>
        </w:trPr>
        <w:tc>
          <w:tcPr>
            <w:tcW w:w="0" w:type="auto"/>
            <w:tcBorders>
              <w:tl2br w:val="nil"/>
              <w:tr2bl w:val="nil"/>
            </w:tcBorders>
            <w:shd w:val="clear" w:color="auto" w:fill="auto"/>
            <w:tcMar>
              <w:top w:w="150" w:type="dxa"/>
              <w:left w:w="0" w:type="dxa"/>
              <w:bottom w:w="150" w:type="dxa"/>
              <w:right w:w="240" w:type="dxa"/>
            </w:tcMar>
            <w:vAlign w:val="center"/>
          </w:tcPr>
          <w:p w14:paraId="05BB7C8D">
            <w:pPr>
              <w:keepNext w:val="0"/>
              <w:keepLines w:val="0"/>
              <w:widowControl/>
              <w:suppressLineNumbers w:val="0"/>
              <w:spacing w:before="0" w:beforeAutospacing="0" w:after="0" w:afterAutospacing="0"/>
              <w:ind w:left="0" w:leftChars="0" w:right="0" w:rightChars="0"/>
              <w:jc w:val="center"/>
              <w:rPr>
                <w:rFonts w:hint="default" w:ascii="var(--dsw-font-markdown-table-h" w:hAnsi="var(--dsw-font-markdown-table-h" w:eastAsia="var(--dsw-font-markdown-table-h" w:cs="var(--dsw-font-markdown-table-h"/>
                <w:b/>
                <w:bCs/>
                <w:kern w:val="2"/>
                <w:sz w:val="21"/>
                <w:szCs w:val="24"/>
                <w:lang w:val="en-US" w:eastAsia="zh-CN" w:bidi="ar-SA"/>
              </w:rPr>
            </w:pPr>
            <w:r>
              <w:rPr>
                <w:rFonts w:hint="default" w:ascii="var(--dsw-font-markdown-table-h" w:hAnsi="var(--dsw-font-markdown-table-h" w:eastAsia="var(--dsw-font-markdown-table-h" w:cs="var(--dsw-font-markdown-table-h"/>
                <w:b/>
                <w:bCs/>
                <w:kern w:val="0"/>
                <w:sz w:val="24"/>
                <w:szCs w:val="24"/>
                <w:lang w:val="en-US" w:eastAsia="zh-CN" w:bidi="ar"/>
              </w:rPr>
              <w:t>保洁项目</w:t>
            </w:r>
          </w:p>
        </w:tc>
        <w:tc>
          <w:tcPr>
            <w:tcW w:w="0" w:type="auto"/>
            <w:tcBorders>
              <w:tl2br w:val="nil"/>
              <w:tr2bl w:val="nil"/>
            </w:tcBorders>
            <w:shd w:val="clear" w:color="auto" w:fill="auto"/>
            <w:tcMar>
              <w:top w:w="150" w:type="dxa"/>
              <w:left w:w="240" w:type="dxa"/>
              <w:bottom w:w="150" w:type="dxa"/>
              <w:right w:w="240" w:type="dxa"/>
            </w:tcMar>
            <w:vAlign w:val="center"/>
          </w:tcPr>
          <w:p w14:paraId="74D64F00">
            <w:pPr>
              <w:keepNext w:val="0"/>
              <w:keepLines w:val="0"/>
              <w:widowControl/>
              <w:suppressLineNumbers w:val="0"/>
              <w:spacing w:before="0" w:beforeAutospacing="0" w:after="0" w:afterAutospacing="0"/>
              <w:ind w:left="0" w:leftChars="0" w:right="0" w:rightChars="0"/>
              <w:jc w:val="center"/>
              <w:rPr>
                <w:rFonts w:hint="default" w:ascii="var(--dsw-font-markdown-table-h" w:hAnsi="var(--dsw-font-markdown-table-h" w:eastAsia="var(--dsw-font-markdown-table-h" w:cs="var(--dsw-font-markdown-table-h"/>
                <w:b/>
                <w:bCs/>
                <w:kern w:val="2"/>
                <w:sz w:val="21"/>
                <w:szCs w:val="24"/>
                <w:lang w:val="en-US" w:eastAsia="zh-CN" w:bidi="ar-SA"/>
              </w:rPr>
            </w:pPr>
            <w:r>
              <w:rPr>
                <w:rFonts w:hint="default" w:ascii="var(--dsw-font-markdown-table-h" w:hAnsi="var(--dsw-font-markdown-table-h" w:eastAsia="var(--dsw-font-markdown-table-h" w:cs="var(--dsw-font-markdown-table-h"/>
                <w:b/>
                <w:bCs/>
                <w:kern w:val="0"/>
                <w:sz w:val="24"/>
                <w:szCs w:val="24"/>
                <w:lang w:val="en-US" w:eastAsia="zh-CN" w:bidi="ar"/>
              </w:rPr>
              <w:t>服务标准</w:t>
            </w:r>
          </w:p>
        </w:tc>
        <w:tc>
          <w:tcPr>
            <w:tcW w:w="0" w:type="auto"/>
            <w:tcBorders>
              <w:tl2br w:val="nil"/>
              <w:tr2bl w:val="nil"/>
            </w:tcBorders>
            <w:shd w:val="clear" w:color="auto" w:fill="auto"/>
            <w:tcMar>
              <w:top w:w="150" w:type="dxa"/>
              <w:left w:w="240" w:type="dxa"/>
              <w:bottom w:w="150" w:type="dxa"/>
              <w:right w:w="240" w:type="dxa"/>
            </w:tcMar>
            <w:vAlign w:val="center"/>
          </w:tcPr>
          <w:p w14:paraId="4FF78F71">
            <w:pPr>
              <w:keepNext w:val="0"/>
              <w:keepLines w:val="0"/>
              <w:widowControl/>
              <w:suppressLineNumbers w:val="0"/>
              <w:spacing w:before="0" w:beforeAutospacing="0" w:after="0" w:afterAutospacing="0"/>
              <w:ind w:left="0" w:leftChars="0" w:right="0" w:rightChars="0"/>
              <w:jc w:val="center"/>
              <w:rPr>
                <w:rFonts w:hint="default" w:ascii="var(--dsw-font-markdown-table-h" w:hAnsi="var(--dsw-font-markdown-table-h" w:eastAsia="var(--dsw-font-markdown-table-h" w:cs="var(--dsw-font-markdown-table-h"/>
                <w:b/>
                <w:bCs/>
                <w:kern w:val="2"/>
                <w:sz w:val="21"/>
                <w:szCs w:val="24"/>
                <w:lang w:val="en-US" w:eastAsia="zh-CN" w:bidi="ar-SA"/>
              </w:rPr>
            </w:pPr>
            <w:r>
              <w:rPr>
                <w:rFonts w:hint="default" w:ascii="var(--dsw-font-markdown-table-h" w:hAnsi="var(--dsw-font-markdown-table-h" w:eastAsia="var(--dsw-font-markdown-table-h" w:cs="var(--dsw-font-markdown-table-h"/>
                <w:b/>
                <w:bCs/>
                <w:kern w:val="0"/>
                <w:sz w:val="24"/>
                <w:szCs w:val="24"/>
                <w:lang w:val="en-US" w:eastAsia="zh-CN" w:bidi="ar"/>
              </w:rPr>
              <w:t>最低频次要求</w:t>
            </w:r>
          </w:p>
        </w:tc>
      </w:tr>
      <w:tr w14:paraId="044F9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3" w:hRule="atLeast"/>
          <w:jc w:val="center"/>
        </w:trPr>
        <w:tc>
          <w:tcPr>
            <w:tcW w:w="0" w:type="auto"/>
            <w:tcBorders>
              <w:tl2br w:val="nil"/>
              <w:tr2bl w:val="nil"/>
            </w:tcBorders>
            <w:shd w:val="clear" w:color="auto" w:fill="auto"/>
            <w:tcMar>
              <w:top w:w="150" w:type="dxa"/>
              <w:left w:w="0" w:type="dxa"/>
              <w:bottom w:w="150" w:type="dxa"/>
              <w:right w:w="240" w:type="dxa"/>
            </w:tcMar>
            <w:vAlign w:val="center"/>
          </w:tcPr>
          <w:p w14:paraId="5583E7E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地面清扫</w:t>
            </w:r>
          </w:p>
        </w:tc>
        <w:tc>
          <w:tcPr>
            <w:tcW w:w="0" w:type="auto"/>
            <w:tcBorders>
              <w:tl2br w:val="nil"/>
              <w:tr2bl w:val="nil"/>
            </w:tcBorders>
            <w:shd w:val="clear" w:color="auto" w:fill="auto"/>
            <w:tcMar>
              <w:top w:w="150" w:type="dxa"/>
              <w:left w:w="240" w:type="dxa"/>
              <w:bottom w:w="150" w:type="dxa"/>
              <w:right w:w="240" w:type="dxa"/>
            </w:tcMar>
            <w:vAlign w:val="center"/>
          </w:tcPr>
          <w:p w14:paraId="6241AFC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无垃圾、无杂物、无明显灰尘、无污渍、无积水</w:t>
            </w:r>
          </w:p>
        </w:tc>
        <w:tc>
          <w:tcPr>
            <w:tcW w:w="0" w:type="auto"/>
            <w:tcBorders>
              <w:tl2br w:val="nil"/>
              <w:tr2bl w:val="nil"/>
            </w:tcBorders>
            <w:shd w:val="clear" w:color="auto" w:fill="auto"/>
            <w:tcMar>
              <w:top w:w="150" w:type="dxa"/>
              <w:left w:w="240" w:type="dxa"/>
              <w:bottom w:w="150" w:type="dxa"/>
              <w:right w:w="0" w:type="dxa"/>
            </w:tcMar>
            <w:vAlign w:val="center"/>
          </w:tcPr>
          <w:p w14:paraId="274C530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每日全面清扫1次，全天巡回保洁</w:t>
            </w:r>
          </w:p>
        </w:tc>
      </w:tr>
      <w:tr w14:paraId="78576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16" w:hRule="atLeast"/>
          <w:jc w:val="center"/>
        </w:trPr>
        <w:tc>
          <w:tcPr>
            <w:tcW w:w="0" w:type="auto"/>
            <w:tcBorders>
              <w:tl2br w:val="nil"/>
              <w:tr2bl w:val="nil"/>
            </w:tcBorders>
            <w:shd w:val="clear" w:color="auto" w:fill="auto"/>
            <w:tcMar>
              <w:top w:w="150" w:type="dxa"/>
              <w:left w:w="0" w:type="dxa"/>
              <w:bottom w:w="150" w:type="dxa"/>
              <w:right w:w="240" w:type="dxa"/>
            </w:tcMar>
            <w:vAlign w:val="center"/>
          </w:tcPr>
          <w:p w14:paraId="66F1A2B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停车位清洁</w:t>
            </w:r>
          </w:p>
        </w:tc>
        <w:tc>
          <w:tcPr>
            <w:tcW w:w="0" w:type="auto"/>
            <w:tcBorders>
              <w:tl2br w:val="nil"/>
              <w:tr2bl w:val="nil"/>
            </w:tcBorders>
            <w:shd w:val="clear" w:color="auto" w:fill="auto"/>
            <w:tcMar>
              <w:top w:w="150" w:type="dxa"/>
              <w:left w:w="240" w:type="dxa"/>
              <w:bottom w:w="150" w:type="dxa"/>
              <w:right w:w="240" w:type="dxa"/>
            </w:tcMar>
            <w:vAlign w:val="center"/>
          </w:tcPr>
          <w:p w14:paraId="258E53B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车位内无垃圾、无油渍、无积灰</w:t>
            </w:r>
          </w:p>
        </w:tc>
        <w:tc>
          <w:tcPr>
            <w:tcW w:w="0" w:type="auto"/>
            <w:tcBorders>
              <w:tl2br w:val="nil"/>
              <w:tr2bl w:val="nil"/>
            </w:tcBorders>
            <w:shd w:val="clear" w:color="auto" w:fill="auto"/>
            <w:tcMar>
              <w:top w:w="150" w:type="dxa"/>
              <w:left w:w="240" w:type="dxa"/>
              <w:bottom w:w="150" w:type="dxa"/>
              <w:right w:w="0" w:type="dxa"/>
            </w:tcMar>
            <w:vAlign w:val="center"/>
          </w:tcPr>
          <w:p w14:paraId="3EB0683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每日检查清理1次</w:t>
            </w:r>
          </w:p>
        </w:tc>
      </w:tr>
      <w:tr w14:paraId="4001D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23" w:hRule="atLeast"/>
          <w:jc w:val="center"/>
        </w:trPr>
        <w:tc>
          <w:tcPr>
            <w:tcW w:w="0" w:type="auto"/>
            <w:tcBorders>
              <w:tl2br w:val="nil"/>
              <w:tr2bl w:val="nil"/>
            </w:tcBorders>
            <w:shd w:val="clear" w:color="auto" w:fill="auto"/>
            <w:tcMar>
              <w:top w:w="150" w:type="dxa"/>
              <w:left w:w="0" w:type="dxa"/>
              <w:bottom w:w="150" w:type="dxa"/>
              <w:right w:w="240" w:type="dxa"/>
            </w:tcMar>
            <w:vAlign w:val="center"/>
          </w:tcPr>
          <w:p w14:paraId="734C5F1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配套设施清洁</w:t>
            </w:r>
          </w:p>
        </w:tc>
        <w:tc>
          <w:tcPr>
            <w:tcW w:w="0" w:type="auto"/>
            <w:tcBorders>
              <w:tl2br w:val="nil"/>
              <w:tr2bl w:val="nil"/>
            </w:tcBorders>
            <w:shd w:val="clear" w:color="auto" w:fill="auto"/>
            <w:tcMar>
              <w:top w:w="150" w:type="dxa"/>
              <w:left w:w="240" w:type="dxa"/>
              <w:bottom w:w="150" w:type="dxa"/>
              <w:right w:w="240" w:type="dxa"/>
            </w:tcMar>
            <w:vAlign w:val="center"/>
          </w:tcPr>
          <w:p w14:paraId="23DFE81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表面无积灰、无污垢、标识清晰</w:t>
            </w:r>
          </w:p>
        </w:tc>
        <w:tc>
          <w:tcPr>
            <w:tcW w:w="0" w:type="auto"/>
            <w:tcBorders>
              <w:tl2br w:val="nil"/>
              <w:tr2bl w:val="nil"/>
            </w:tcBorders>
            <w:shd w:val="clear" w:color="auto" w:fill="auto"/>
            <w:tcMar>
              <w:top w:w="150" w:type="dxa"/>
              <w:left w:w="240" w:type="dxa"/>
              <w:bottom w:w="150" w:type="dxa"/>
              <w:right w:w="0" w:type="dxa"/>
            </w:tcMar>
            <w:vAlign w:val="center"/>
          </w:tcPr>
          <w:p w14:paraId="5E0727B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每周清洁不少于2次</w:t>
            </w:r>
          </w:p>
        </w:tc>
      </w:tr>
      <w:tr w14:paraId="57069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47" w:hRule="atLeast"/>
          <w:jc w:val="center"/>
        </w:trPr>
        <w:tc>
          <w:tcPr>
            <w:tcW w:w="0" w:type="auto"/>
            <w:tcBorders>
              <w:tl2br w:val="nil"/>
              <w:tr2bl w:val="nil"/>
            </w:tcBorders>
            <w:shd w:val="clear" w:color="auto" w:fill="auto"/>
            <w:tcMar>
              <w:top w:w="150" w:type="dxa"/>
              <w:left w:w="0" w:type="dxa"/>
              <w:bottom w:w="150" w:type="dxa"/>
              <w:right w:w="240" w:type="dxa"/>
            </w:tcMar>
            <w:vAlign w:val="center"/>
          </w:tcPr>
          <w:p w14:paraId="797021A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消防设施清洁</w:t>
            </w:r>
          </w:p>
        </w:tc>
        <w:tc>
          <w:tcPr>
            <w:tcW w:w="0" w:type="auto"/>
            <w:tcBorders>
              <w:tl2br w:val="nil"/>
              <w:tr2bl w:val="nil"/>
            </w:tcBorders>
            <w:shd w:val="clear" w:color="auto" w:fill="auto"/>
            <w:tcMar>
              <w:top w:w="150" w:type="dxa"/>
              <w:left w:w="240" w:type="dxa"/>
              <w:bottom w:w="150" w:type="dxa"/>
              <w:right w:w="240" w:type="dxa"/>
            </w:tcMar>
            <w:vAlign w:val="center"/>
          </w:tcPr>
          <w:p w14:paraId="44CCBEE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箱体及设备表面整洁、标识可见</w:t>
            </w:r>
          </w:p>
        </w:tc>
        <w:tc>
          <w:tcPr>
            <w:tcW w:w="0" w:type="auto"/>
            <w:tcBorders>
              <w:tl2br w:val="nil"/>
              <w:tr2bl w:val="nil"/>
            </w:tcBorders>
            <w:shd w:val="clear" w:color="auto" w:fill="auto"/>
            <w:tcMar>
              <w:top w:w="150" w:type="dxa"/>
              <w:left w:w="240" w:type="dxa"/>
              <w:bottom w:w="150" w:type="dxa"/>
              <w:right w:w="0" w:type="dxa"/>
            </w:tcMar>
            <w:vAlign w:val="center"/>
          </w:tcPr>
          <w:p w14:paraId="346E251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每月全面清洁不少于1次</w:t>
            </w:r>
          </w:p>
        </w:tc>
      </w:tr>
      <w:tr w14:paraId="77D2D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47" w:hRule="atLeast"/>
          <w:jc w:val="center"/>
        </w:trPr>
        <w:tc>
          <w:tcPr>
            <w:tcW w:w="0" w:type="auto"/>
            <w:tcBorders>
              <w:tl2br w:val="nil"/>
              <w:tr2bl w:val="nil"/>
            </w:tcBorders>
            <w:shd w:val="clear" w:color="auto" w:fill="auto"/>
            <w:tcMar>
              <w:top w:w="150" w:type="dxa"/>
              <w:left w:w="0" w:type="dxa"/>
              <w:bottom w:w="150" w:type="dxa"/>
              <w:right w:w="240" w:type="dxa"/>
            </w:tcMar>
            <w:vAlign w:val="center"/>
          </w:tcPr>
          <w:p w14:paraId="7DC550A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排风口/通风系统清洁</w:t>
            </w:r>
          </w:p>
        </w:tc>
        <w:tc>
          <w:tcPr>
            <w:tcW w:w="0" w:type="auto"/>
            <w:tcBorders>
              <w:tl2br w:val="nil"/>
              <w:tr2bl w:val="nil"/>
            </w:tcBorders>
            <w:shd w:val="clear" w:color="auto" w:fill="auto"/>
            <w:tcMar>
              <w:top w:w="150" w:type="dxa"/>
              <w:left w:w="240" w:type="dxa"/>
              <w:bottom w:w="150" w:type="dxa"/>
              <w:right w:w="240" w:type="dxa"/>
            </w:tcMar>
            <w:vAlign w:val="center"/>
          </w:tcPr>
          <w:p w14:paraId="5FD26B2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表面及外露部分无积尘</w:t>
            </w:r>
          </w:p>
        </w:tc>
        <w:tc>
          <w:tcPr>
            <w:tcW w:w="0" w:type="auto"/>
            <w:tcBorders>
              <w:tl2br w:val="nil"/>
              <w:tr2bl w:val="nil"/>
            </w:tcBorders>
            <w:shd w:val="clear" w:color="auto" w:fill="auto"/>
            <w:tcMar>
              <w:top w:w="150" w:type="dxa"/>
              <w:left w:w="240" w:type="dxa"/>
              <w:bottom w:w="150" w:type="dxa"/>
              <w:right w:w="0" w:type="dxa"/>
            </w:tcMar>
            <w:vAlign w:val="center"/>
          </w:tcPr>
          <w:p w14:paraId="0E94E46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每月清洁不少于1次</w:t>
            </w:r>
          </w:p>
        </w:tc>
      </w:tr>
      <w:tr w14:paraId="1C0FC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23" w:hRule="atLeast"/>
          <w:jc w:val="center"/>
        </w:trPr>
        <w:tc>
          <w:tcPr>
            <w:tcW w:w="0" w:type="auto"/>
            <w:tcBorders>
              <w:tl2br w:val="nil"/>
              <w:tr2bl w:val="nil"/>
            </w:tcBorders>
            <w:shd w:val="clear" w:color="auto" w:fill="auto"/>
            <w:tcMar>
              <w:top w:w="150" w:type="dxa"/>
              <w:left w:w="0" w:type="dxa"/>
              <w:bottom w:w="150" w:type="dxa"/>
              <w:right w:w="240" w:type="dxa"/>
            </w:tcMar>
            <w:vAlign w:val="center"/>
          </w:tcPr>
          <w:p w14:paraId="6C7BF55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照明系统清洁</w:t>
            </w:r>
          </w:p>
        </w:tc>
        <w:tc>
          <w:tcPr>
            <w:tcW w:w="0" w:type="auto"/>
            <w:tcBorders>
              <w:tl2br w:val="nil"/>
              <w:tr2bl w:val="nil"/>
            </w:tcBorders>
            <w:shd w:val="clear" w:color="auto" w:fill="auto"/>
            <w:tcMar>
              <w:top w:w="150" w:type="dxa"/>
              <w:left w:w="240" w:type="dxa"/>
              <w:bottom w:w="150" w:type="dxa"/>
              <w:right w:w="240" w:type="dxa"/>
            </w:tcMar>
            <w:vAlign w:val="center"/>
          </w:tcPr>
          <w:p w14:paraId="0AD0881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灯罩及灯盘无积尘、无污渍</w:t>
            </w:r>
          </w:p>
        </w:tc>
        <w:tc>
          <w:tcPr>
            <w:tcW w:w="0" w:type="auto"/>
            <w:tcBorders>
              <w:tl2br w:val="nil"/>
              <w:tr2bl w:val="nil"/>
            </w:tcBorders>
            <w:shd w:val="clear" w:color="auto" w:fill="auto"/>
            <w:tcMar>
              <w:top w:w="150" w:type="dxa"/>
              <w:left w:w="240" w:type="dxa"/>
              <w:bottom w:w="150" w:type="dxa"/>
              <w:right w:w="0" w:type="dxa"/>
            </w:tcMar>
            <w:vAlign w:val="center"/>
          </w:tcPr>
          <w:p w14:paraId="1E68BA6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每月清洁不少于1次</w:t>
            </w:r>
          </w:p>
        </w:tc>
      </w:tr>
      <w:tr w14:paraId="0C03F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47" w:hRule="atLeast"/>
          <w:jc w:val="center"/>
        </w:trPr>
        <w:tc>
          <w:tcPr>
            <w:tcW w:w="0" w:type="auto"/>
            <w:tcBorders>
              <w:tl2br w:val="nil"/>
              <w:tr2bl w:val="nil"/>
            </w:tcBorders>
            <w:shd w:val="clear" w:color="auto" w:fill="auto"/>
            <w:tcMar>
              <w:top w:w="150" w:type="dxa"/>
              <w:left w:w="0" w:type="dxa"/>
              <w:bottom w:w="150" w:type="dxa"/>
              <w:right w:w="240" w:type="dxa"/>
            </w:tcMar>
            <w:vAlign w:val="center"/>
          </w:tcPr>
          <w:p w14:paraId="79E0589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排水沟清理</w:t>
            </w:r>
          </w:p>
        </w:tc>
        <w:tc>
          <w:tcPr>
            <w:tcW w:w="0" w:type="auto"/>
            <w:tcBorders>
              <w:tl2br w:val="nil"/>
              <w:tr2bl w:val="nil"/>
            </w:tcBorders>
            <w:shd w:val="clear" w:color="auto" w:fill="auto"/>
            <w:tcMar>
              <w:top w:w="150" w:type="dxa"/>
              <w:left w:w="240" w:type="dxa"/>
              <w:bottom w:w="150" w:type="dxa"/>
              <w:right w:w="240" w:type="dxa"/>
            </w:tcMar>
            <w:vAlign w:val="center"/>
          </w:tcPr>
          <w:p w14:paraId="78D3FDA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沟内无淤泥、无杂物、排水畅通</w:t>
            </w:r>
          </w:p>
        </w:tc>
        <w:tc>
          <w:tcPr>
            <w:tcW w:w="0" w:type="auto"/>
            <w:tcBorders>
              <w:tl2br w:val="nil"/>
              <w:tr2bl w:val="nil"/>
            </w:tcBorders>
            <w:shd w:val="clear" w:color="auto" w:fill="auto"/>
            <w:tcMar>
              <w:top w:w="150" w:type="dxa"/>
              <w:left w:w="240" w:type="dxa"/>
              <w:bottom w:w="150" w:type="dxa"/>
              <w:right w:w="0" w:type="dxa"/>
            </w:tcMar>
            <w:vAlign w:val="center"/>
          </w:tcPr>
          <w:p w14:paraId="12DD5CA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每月全面清理不少于1次，汛期加强</w:t>
            </w:r>
          </w:p>
        </w:tc>
      </w:tr>
      <w:tr w14:paraId="16C5B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7" w:hRule="atLeast"/>
          <w:jc w:val="center"/>
        </w:trPr>
        <w:tc>
          <w:tcPr>
            <w:tcW w:w="0" w:type="auto"/>
            <w:tcBorders>
              <w:tl2br w:val="nil"/>
              <w:tr2bl w:val="nil"/>
            </w:tcBorders>
            <w:shd w:val="clear" w:color="auto" w:fill="auto"/>
            <w:tcMar>
              <w:top w:w="150" w:type="dxa"/>
              <w:left w:w="0" w:type="dxa"/>
              <w:bottom w:w="150" w:type="dxa"/>
              <w:right w:w="240" w:type="dxa"/>
            </w:tcMar>
            <w:vAlign w:val="center"/>
          </w:tcPr>
          <w:p w14:paraId="5740AF8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垃圾桶管理</w:t>
            </w:r>
          </w:p>
        </w:tc>
        <w:tc>
          <w:tcPr>
            <w:tcW w:w="0" w:type="auto"/>
            <w:tcBorders>
              <w:tl2br w:val="nil"/>
              <w:tr2bl w:val="nil"/>
            </w:tcBorders>
            <w:shd w:val="clear" w:color="auto" w:fill="auto"/>
            <w:tcMar>
              <w:top w:w="150" w:type="dxa"/>
              <w:left w:w="240" w:type="dxa"/>
              <w:bottom w:w="150" w:type="dxa"/>
              <w:right w:w="240" w:type="dxa"/>
            </w:tcMar>
            <w:vAlign w:val="center"/>
          </w:tcPr>
          <w:p w14:paraId="680BDC9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桶体整洁、无满溢、无积存垃圾</w:t>
            </w:r>
          </w:p>
        </w:tc>
        <w:tc>
          <w:tcPr>
            <w:tcW w:w="0" w:type="auto"/>
            <w:tcBorders>
              <w:tl2br w:val="nil"/>
              <w:tr2bl w:val="nil"/>
            </w:tcBorders>
            <w:shd w:val="clear" w:color="auto" w:fill="auto"/>
            <w:tcMar>
              <w:top w:w="150" w:type="dxa"/>
              <w:left w:w="240" w:type="dxa"/>
              <w:bottom w:w="150" w:type="dxa"/>
              <w:right w:w="0" w:type="dxa"/>
            </w:tcMar>
            <w:vAlign w:val="center"/>
          </w:tcPr>
          <w:p w14:paraId="51EBC8D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每日清运不少于1次，定期清洗消毒</w:t>
            </w:r>
          </w:p>
        </w:tc>
      </w:tr>
      <w:tr w14:paraId="4A5AD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47" w:hRule="atLeast"/>
          <w:jc w:val="center"/>
        </w:trPr>
        <w:tc>
          <w:tcPr>
            <w:tcW w:w="0" w:type="auto"/>
            <w:tcBorders>
              <w:tl2br w:val="nil"/>
              <w:tr2bl w:val="nil"/>
            </w:tcBorders>
            <w:shd w:val="clear" w:color="auto" w:fill="auto"/>
            <w:tcMar>
              <w:top w:w="150" w:type="dxa"/>
              <w:left w:w="0" w:type="dxa"/>
              <w:bottom w:w="150" w:type="dxa"/>
              <w:right w:w="240" w:type="dxa"/>
            </w:tcMar>
            <w:vAlign w:val="center"/>
          </w:tcPr>
          <w:p w14:paraId="64C6FD3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防疫消杀</w:t>
            </w:r>
          </w:p>
        </w:tc>
        <w:tc>
          <w:tcPr>
            <w:tcW w:w="0" w:type="auto"/>
            <w:tcBorders>
              <w:tl2br w:val="nil"/>
              <w:tr2bl w:val="nil"/>
            </w:tcBorders>
            <w:shd w:val="clear" w:color="auto" w:fill="auto"/>
            <w:tcMar>
              <w:top w:w="150" w:type="dxa"/>
              <w:left w:w="240" w:type="dxa"/>
              <w:bottom w:w="150" w:type="dxa"/>
              <w:right w:w="240" w:type="dxa"/>
            </w:tcMar>
            <w:vAlign w:val="center"/>
          </w:tcPr>
          <w:p w14:paraId="01D3875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达到国家及甲方要求的防疫标准</w:t>
            </w:r>
          </w:p>
        </w:tc>
        <w:tc>
          <w:tcPr>
            <w:tcW w:w="0" w:type="auto"/>
            <w:tcBorders>
              <w:tl2br w:val="nil"/>
              <w:tr2bl w:val="nil"/>
            </w:tcBorders>
            <w:shd w:val="clear" w:color="auto" w:fill="auto"/>
            <w:tcMar>
              <w:top w:w="150" w:type="dxa"/>
              <w:left w:w="240" w:type="dxa"/>
              <w:bottom w:w="150" w:type="dxa"/>
              <w:right w:w="0" w:type="dxa"/>
            </w:tcMar>
            <w:vAlign w:val="center"/>
          </w:tcPr>
          <w:p w14:paraId="0BFEA22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按防疫方案执行，常规每周不少于1次</w:t>
            </w:r>
          </w:p>
        </w:tc>
      </w:tr>
      <w:tr w14:paraId="407B5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87" w:hRule="atLeast"/>
          <w:jc w:val="center"/>
        </w:trPr>
        <w:tc>
          <w:tcPr>
            <w:tcW w:w="0" w:type="auto"/>
            <w:tcBorders>
              <w:tl2br w:val="nil"/>
              <w:tr2bl w:val="nil"/>
            </w:tcBorders>
            <w:shd w:val="clear" w:color="auto" w:fill="auto"/>
            <w:tcMar>
              <w:top w:w="150" w:type="dxa"/>
              <w:left w:w="0" w:type="dxa"/>
              <w:bottom w:w="150" w:type="dxa"/>
              <w:right w:w="240" w:type="dxa"/>
            </w:tcMar>
            <w:vAlign w:val="center"/>
          </w:tcPr>
          <w:p w14:paraId="7D8F788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出入口保洁</w:t>
            </w:r>
          </w:p>
        </w:tc>
        <w:tc>
          <w:tcPr>
            <w:tcW w:w="0" w:type="auto"/>
            <w:tcBorders>
              <w:tl2br w:val="nil"/>
              <w:tr2bl w:val="nil"/>
            </w:tcBorders>
            <w:shd w:val="clear" w:color="auto" w:fill="auto"/>
            <w:tcMar>
              <w:top w:w="150" w:type="dxa"/>
              <w:left w:w="240" w:type="dxa"/>
              <w:bottom w:w="150" w:type="dxa"/>
              <w:right w:w="240" w:type="dxa"/>
            </w:tcMar>
            <w:vAlign w:val="center"/>
          </w:tcPr>
          <w:p w14:paraId="169CA1C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通道干净、无堆积物</w:t>
            </w:r>
          </w:p>
        </w:tc>
        <w:tc>
          <w:tcPr>
            <w:tcW w:w="0" w:type="auto"/>
            <w:tcBorders>
              <w:tl2br w:val="nil"/>
              <w:tr2bl w:val="nil"/>
            </w:tcBorders>
            <w:shd w:val="clear" w:color="auto" w:fill="auto"/>
            <w:tcMar>
              <w:top w:w="150" w:type="dxa"/>
              <w:left w:w="240" w:type="dxa"/>
              <w:bottom w:w="150" w:type="dxa"/>
              <w:right w:w="0" w:type="dxa"/>
            </w:tcMar>
            <w:vAlign w:val="center"/>
          </w:tcPr>
          <w:p w14:paraId="5F524BD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每日清扫不少于2次</w:t>
            </w:r>
          </w:p>
        </w:tc>
      </w:tr>
    </w:tbl>
    <w:p w14:paraId="6232B5BF">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六</w:t>
      </w:r>
      <w:r>
        <w:rPr>
          <w:rFonts w:hint="default" w:ascii="宋体" w:hAnsi="宋体" w:eastAsia="宋体" w:cs="宋体"/>
          <w:color w:val="auto"/>
          <w:sz w:val="24"/>
          <w:szCs w:val="24"/>
          <w:highlight w:val="none"/>
          <w:lang w:val="en-US" w:eastAsia="zh-CN"/>
        </w:rPr>
        <w:t>、保洁工具、设备及耗材管理</w:t>
      </w:r>
    </w:p>
    <w:p w14:paraId="6621C4C8">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 xml:space="preserve">6.1 </w:t>
      </w:r>
      <w:r>
        <w:rPr>
          <w:rFonts w:hint="eastAsia" w:ascii="宋体" w:hAnsi="宋体" w:eastAsia="宋体" w:cs="宋体"/>
          <w:color w:val="auto"/>
          <w:sz w:val="24"/>
          <w:szCs w:val="24"/>
          <w:highlight w:val="none"/>
          <w:lang w:val="en-US" w:eastAsia="zh-CN"/>
        </w:rPr>
        <w:t>中标供应商</w:t>
      </w:r>
      <w:r>
        <w:rPr>
          <w:rFonts w:hint="default" w:ascii="宋体" w:hAnsi="宋体" w:eastAsia="宋体" w:cs="宋体"/>
          <w:color w:val="auto"/>
          <w:sz w:val="24"/>
          <w:szCs w:val="24"/>
          <w:highlight w:val="none"/>
          <w:lang w:val="en-US" w:eastAsia="zh-CN"/>
        </w:rPr>
        <w:t>须自行配置保洁作业所需的全部工具设备，包括但不限于：洗地机、吸尘器、高压冲洗机、拖把、扫帚、尘推、玻璃刮、垃圾桶、垃圾清运车等，以及各类清洁剂、消毒剂、垃圾袋、抹布等消耗材料。</w:t>
      </w:r>
    </w:p>
    <w:p w14:paraId="46AC6482">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6.2 使用的清洁剂、消毒剂须符合国家环保和安全标准，具有正规生产资质和检测报告，不得使用对人体、车辆和停车场设施有腐蚀或损害的劣质产品。</w:t>
      </w:r>
    </w:p>
    <w:p w14:paraId="61AFE8D9">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 xml:space="preserve">6.3 </w:t>
      </w:r>
      <w:r>
        <w:rPr>
          <w:rFonts w:hint="eastAsia" w:ascii="宋体" w:hAnsi="宋体" w:eastAsia="宋体" w:cs="宋体"/>
          <w:color w:val="auto"/>
          <w:sz w:val="24"/>
          <w:szCs w:val="24"/>
          <w:highlight w:val="none"/>
          <w:lang w:val="en-US" w:eastAsia="zh-CN"/>
        </w:rPr>
        <w:t>中标供应商</w:t>
      </w:r>
      <w:r>
        <w:rPr>
          <w:rFonts w:hint="default" w:ascii="宋体" w:hAnsi="宋体" w:eastAsia="宋体" w:cs="宋体"/>
          <w:color w:val="auto"/>
          <w:sz w:val="24"/>
          <w:szCs w:val="24"/>
          <w:highlight w:val="none"/>
          <w:lang w:val="en-US" w:eastAsia="zh-CN"/>
        </w:rPr>
        <w:t>应对清洁工具设备建立台账，定期维护保养，确保设备完好可用。因管理不善造成设备损坏、遗失的，由</w:t>
      </w:r>
      <w:r>
        <w:rPr>
          <w:rFonts w:hint="eastAsia" w:ascii="宋体" w:hAnsi="宋体" w:eastAsia="宋体" w:cs="宋体"/>
          <w:color w:val="auto"/>
          <w:sz w:val="24"/>
          <w:szCs w:val="24"/>
          <w:highlight w:val="none"/>
          <w:lang w:val="en-US" w:eastAsia="zh-CN"/>
        </w:rPr>
        <w:t>中标供应商</w:t>
      </w:r>
      <w:r>
        <w:rPr>
          <w:rFonts w:hint="default" w:ascii="宋体" w:hAnsi="宋体" w:eastAsia="宋体" w:cs="宋体"/>
          <w:color w:val="auto"/>
          <w:sz w:val="24"/>
          <w:szCs w:val="24"/>
          <w:highlight w:val="none"/>
          <w:lang w:val="en-US" w:eastAsia="zh-CN"/>
        </w:rPr>
        <w:t>自行补充，采购人不承担任何费用。</w:t>
      </w:r>
    </w:p>
    <w:p w14:paraId="6FA581F0">
      <w:pPr>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七、</w:t>
      </w:r>
      <w:r>
        <w:rPr>
          <w:rFonts w:hint="default" w:ascii="宋体" w:hAnsi="宋体" w:eastAsia="宋体" w:cs="宋体"/>
          <w:color w:val="auto"/>
          <w:sz w:val="24"/>
          <w:szCs w:val="24"/>
          <w:highlight w:val="none"/>
          <w:lang w:val="en-US" w:eastAsia="zh-CN"/>
        </w:rPr>
        <w:t>服务考核与验收</w:t>
      </w:r>
    </w:p>
    <w:p w14:paraId="2B957862">
      <w:pPr>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7.1 考核主体与方式</w:t>
      </w:r>
    </w:p>
    <w:p w14:paraId="79DD0470">
      <w:pPr>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（1）采购人授权现场管理人员组成考核小组，对供应商提供的保洁服务质量进行日常巡查、定期检查和月度综合考评。</w:t>
      </w:r>
    </w:p>
    <w:p w14:paraId="016B912F">
      <w:pPr>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（2）考核采取月度考评的方式，月度考评为最终结算依据。</w:t>
      </w:r>
    </w:p>
    <w:p w14:paraId="00541FF8">
      <w:pPr>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（3）供应商应指定现场负责人，配合采购人考核工作，对发现问题及时整改，整改情况纳入当月考核。</w:t>
      </w:r>
    </w:p>
    <w:p w14:paraId="28C8E5A8">
      <w:pPr>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7.2 考核内容与评分标准</w:t>
      </w:r>
    </w:p>
    <w:p w14:paraId="06B3ADCB">
      <w:pPr>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（1）考核内容涵盖本询价文件第二篇所列全部服务项目，包括但不限于地面清扫、设施清洁、排水系统维护、防疫消杀、垃圾清运、人员到岗及着装规范、设备耗材配备、应急响应等。</w:t>
      </w:r>
    </w:p>
    <w:p w14:paraId="5D29401F">
      <w:pPr>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（2）采购人制定《保洁服务月度考核评分表》，满分为100分，具体扣分细则如下（单项扣分可累计，扣完为止）：</w:t>
      </w:r>
    </w:p>
    <w:p w14:paraId="431CB3EC">
      <w:pPr>
        <w:snapToGri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《保洁服务月度考核评分表》</w:t>
      </w:r>
    </w:p>
    <w:tbl>
      <w:tblPr>
        <w:tblStyle w:val="14"/>
        <w:tblW w:w="90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791"/>
        <w:gridCol w:w="4950"/>
        <w:gridCol w:w="1218"/>
      </w:tblGrid>
      <w:tr w14:paraId="1000D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2130" w:type="dxa"/>
            <w:shd w:val="clear" w:color="auto" w:fill="auto"/>
            <w:vAlign w:val="center"/>
          </w:tcPr>
          <w:p w14:paraId="2C6C1381">
            <w:pPr>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宋体" w:eastAsia="宋体" w:hAnsiTheme="minorHAnsi" w:cstheme="minorBidi"/>
                <w:b/>
                <w:bCs/>
                <w:kern w:val="2"/>
                <w:sz w:val="24"/>
                <w:szCs w:val="24"/>
                <w:lang w:val="en-US" w:eastAsia="zh-CN" w:bidi="ar-SA"/>
              </w:rPr>
            </w:pPr>
            <w:r>
              <w:rPr>
                <w:rFonts w:hint="default" w:ascii="宋体" w:hAnsi="宋体" w:eastAsia="宋体" w:cs="宋体"/>
                <w:b/>
                <w:bCs/>
                <w:kern w:val="0"/>
                <w:sz w:val="24"/>
                <w:szCs w:val="24"/>
                <w:lang w:val="en-US" w:eastAsia="zh-CN" w:bidi="ar"/>
              </w:rPr>
              <w:t>考核项目</w:t>
            </w:r>
          </w:p>
        </w:tc>
        <w:tc>
          <w:tcPr>
            <w:tcW w:w="791" w:type="dxa"/>
            <w:shd w:val="clear" w:color="auto" w:fill="auto"/>
            <w:vAlign w:val="center"/>
          </w:tcPr>
          <w:p w14:paraId="5F25DDE7">
            <w:pPr>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宋体" w:eastAsia="宋体" w:hAnsiTheme="minorHAnsi" w:cstheme="minorBidi"/>
                <w:b/>
                <w:bCs/>
                <w:kern w:val="2"/>
                <w:sz w:val="24"/>
                <w:szCs w:val="24"/>
                <w:lang w:val="en-US" w:eastAsia="zh-CN" w:bidi="ar-SA"/>
              </w:rPr>
            </w:pPr>
            <w:r>
              <w:rPr>
                <w:rFonts w:hint="default" w:ascii="宋体" w:hAnsi="宋体" w:eastAsia="宋体" w:cs="宋体"/>
                <w:b/>
                <w:bCs/>
                <w:kern w:val="0"/>
                <w:sz w:val="24"/>
                <w:szCs w:val="24"/>
                <w:lang w:val="en-US" w:eastAsia="zh-CN" w:bidi="ar"/>
              </w:rPr>
              <w:t>分值</w:t>
            </w:r>
          </w:p>
        </w:tc>
        <w:tc>
          <w:tcPr>
            <w:tcW w:w="4950" w:type="dxa"/>
            <w:shd w:val="clear" w:color="auto" w:fill="auto"/>
            <w:vAlign w:val="center"/>
          </w:tcPr>
          <w:p w14:paraId="47720D31">
            <w:pPr>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宋体" w:eastAsia="宋体" w:hAnsiTheme="minorHAnsi" w:cstheme="minorBidi"/>
                <w:b/>
                <w:bCs/>
                <w:kern w:val="2"/>
                <w:sz w:val="24"/>
                <w:szCs w:val="24"/>
                <w:lang w:val="en-US" w:eastAsia="zh-CN" w:bidi="ar-SA"/>
              </w:rPr>
            </w:pPr>
            <w:r>
              <w:rPr>
                <w:rFonts w:hint="default" w:ascii="宋体" w:hAnsi="宋体" w:eastAsia="宋体" w:cs="宋体"/>
                <w:b/>
                <w:bCs/>
                <w:kern w:val="0"/>
                <w:sz w:val="24"/>
                <w:szCs w:val="24"/>
                <w:lang w:val="en-US" w:eastAsia="zh-CN" w:bidi="ar"/>
              </w:rPr>
              <w:t>扣分标准</w:t>
            </w:r>
          </w:p>
        </w:tc>
        <w:tc>
          <w:tcPr>
            <w:tcW w:w="1218" w:type="dxa"/>
            <w:vAlign w:val="center"/>
          </w:tcPr>
          <w:p w14:paraId="431C25E8">
            <w:pPr>
              <w:keepNext w:val="0"/>
              <w:keepLines w:val="0"/>
              <w:widowControl/>
              <w:suppressLineNumbers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b/>
                <w:bCs/>
                <w:kern w:val="0"/>
                <w:sz w:val="24"/>
                <w:szCs w:val="24"/>
                <w:lang w:val="en-US" w:eastAsia="zh-CN" w:bidi="ar"/>
              </w:rPr>
              <w:t>得分</w:t>
            </w:r>
          </w:p>
        </w:tc>
      </w:tr>
      <w:tr w14:paraId="75602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auto"/>
            <w:vAlign w:val="center"/>
          </w:tcPr>
          <w:p w14:paraId="0D2AF3A3">
            <w:pPr>
              <w:keepNext w:val="0"/>
              <w:keepLines w:val="0"/>
              <w:widowControl/>
              <w:suppressLineNumbers w:val="0"/>
              <w:snapToGrid w:val="0"/>
              <w:spacing w:before="0" w:beforeAutospacing="0" w:after="0" w:afterAutospacing="0"/>
              <w:ind w:left="0" w:leftChars="0" w:right="0" w:rightChars="0" w:firstLine="0" w:firstLineChars="0"/>
              <w:jc w:val="left"/>
              <w:rPr>
                <w:rFonts w:hint="default" w:ascii="宋体" w:eastAsia="宋体" w:hAnsiTheme="minorHAnsi" w:cstheme="minorBidi"/>
                <w:kern w:val="2"/>
                <w:sz w:val="24"/>
                <w:szCs w:val="24"/>
                <w:lang w:val="en-US" w:eastAsia="zh-CN" w:bidi="ar-SA"/>
              </w:rPr>
            </w:pPr>
            <w:r>
              <w:rPr>
                <w:rFonts w:hint="default" w:ascii="宋体" w:hAnsi="宋体" w:eastAsia="宋体" w:cs="宋体"/>
                <w:kern w:val="0"/>
                <w:sz w:val="24"/>
                <w:szCs w:val="24"/>
                <w:lang w:val="en-US" w:eastAsia="zh-CN" w:bidi="ar"/>
              </w:rPr>
              <w:t>地面清洁（行车道、停车位、人行通道、出入口等）</w:t>
            </w:r>
          </w:p>
        </w:tc>
        <w:tc>
          <w:tcPr>
            <w:tcW w:w="791" w:type="dxa"/>
            <w:shd w:val="clear" w:color="auto" w:fill="auto"/>
            <w:vAlign w:val="center"/>
          </w:tcPr>
          <w:p w14:paraId="0B41A1AA">
            <w:pPr>
              <w:keepNext w:val="0"/>
              <w:keepLines w:val="0"/>
              <w:widowControl/>
              <w:suppressLineNumbers w:val="0"/>
              <w:snapToGrid w:val="0"/>
              <w:spacing w:before="0" w:beforeAutospacing="0" w:after="0" w:afterAutospacing="0"/>
              <w:ind w:left="0" w:leftChars="0" w:right="0" w:rightChars="0" w:firstLine="0" w:firstLineChars="0"/>
              <w:jc w:val="center"/>
              <w:rPr>
                <w:rFonts w:hint="default" w:ascii="宋体" w:eastAsia="宋体" w:hAnsiTheme="minorHAnsi" w:cstheme="minorBidi"/>
                <w:kern w:val="2"/>
                <w:sz w:val="24"/>
                <w:szCs w:val="24"/>
                <w:lang w:val="en-US" w:eastAsia="zh-CN" w:bidi="ar-SA"/>
              </w:rPr>
            </w:pPr>
            <w:r>
              <w:rPr>
                <w:rFonts w:hint="default" w:ascii="宋体" w:hAnsi="宋体" w:eastAsia="宋体" w:cs="宋体"/>
                <w:kern w:val="0"/>
                <w:sz w:val="24"/>
                <w:szCs w:val="24"/>
                <w:lang w:val="en-US" w:eastAsia="zh-CN" w:bidi="ar"/>
              </w:rPr>
              <w:t>25分</w:t>
            </w:r>
          </w:p>
        </w:tc>
        <w:tc>
          <w:tcPr>
            <w:tcW w:w="4950" w:type="dxa"/>
            <w:shd w:val="clear" w:color="auto" w:fill="auto"/>
            <w:vAlign w:val="center"/>
          </w:tcPr>
          <w:p w14:paraId="67F38D9C">
            <w:pPr>
              <w:keepNext w:val="0"/>
              <w:keepLines w:val="0"/>
              <w:widowControl/>
              <w:suppressLineNumbers w:val="0"/>
              <w:snapToGrid w:val="0"/>
              <w:spacing w:before="0" w:beforeAutospacing="0" w:after="0" w:afterAutospacing="0"/>
              <w:ind w:left="0" w:leftChars="0" w:right="0" w:rightChars="0" w:firstLine="0" w:firstLineChars="0"/>
              <w:jc w:val="left"/>
              <w:rPr>
                <w:rFonts w:hint="default" w:ascii="宋体" w:eastAsia="宋体" w:hAnsiTheme="minorHAnsi" w:cstheme="minorBidi"/>
                <w:kern w:val="2"/>
                <w:sz w:val="24"/>
                <w:szCs w:val="24"/>
                <w:lang w:val="en-US" w:eastAsia="zh-CN" w:bidi="ar-SA"/>
              </w:rPr>
            </w:pPr>
            <w:r>
              <w:rPr>
                <w:rFonts w:hint="default" w:ascii="宋体" w:hAnsi="宋体" w:eastAsia="宋体" w:cs="宋体"/>
                <w:kern w:val="0"/>
                <w:sz w:val="24"/>
                <w:szCs w:val="24"/>
                <w:lang w:val="en-US" w:eastAsia="zh-CN" w:bidi="ar"/>
              </w:rPr>
              <w:t>每发现一处明显垃圾、积尘、污渍、积水或油渍，扣2分；大面积脏污或未清扫，扣5分</w:t>
            </w:r>
          </w:p>
        </w:tc>
        <w:tc>
          <w:tcPr>
            <w:tcW w:w="1218" w:type="dxa"/>
          </w:tcPr>
          <w:p w14:paraId="01E70842">
            <w:pPr>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b/>
                <w:bCs/>
                <w:kern w:val="0"/>
                <w:sz w:val="24"/>
                <w:szCs w:val="24"/>
                <w:lang w:val="en-US" w:eastAsia="zh-CN" w:bidi="ar"/>
              </w:rPr>
            </w:pPr>
          </w:p>
        </w:tc>
      </w:tr>
      <w:tr w14:paraId="50DFE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auto"/>
            <w:vAlign w:val="center"/>
          </w:tcPr>
          <w:p w14:paraId="53808F23">
            <w:pPr>
              <w:keepNext w:val="0"/>
              <w:keepLines w:val="0"/>
              <w:widowControl/>
              <w:suppressLineNumbers w:val="0"/>
              <w:snapToGrid w:val="0"/>
              <w:spacing w:before="0" w:beforeAutospacing="0" w:after="0" w:afterAutospacing="0"/>
              <w:ind w:left="0" w:leftChars="0" w:right="0" w:rightChars="0" w:firstLine="0" w:firstLineChars="0"/>
              <w:jc w:val="left"/>
              <w:rPr>
                <w:rFonts w:hint="default" w:ascii="宋体" w:eastAsia="宋体" w:hAnsiTheme="minorHAnsi" w:cstheme="minorBidi"/>
                <w:kern w:val="2"/>
                <w:sz w:val="24"/>
                <w:szCs w:val="24"/>
                <w:lang w:val="en-US" w:eastAsia="zh-CN" w:bidi="ar-SA"/>
              </w:rPr>
            </w:pPr>
            <w:r>
              <w:rPr>
                <w:rFonts w:hint="default" w:ascii="宋体" w:hAnsi="宋体" w:eastAsia="宋体" w:cs="宋体"/>
                <w:kern w:val="0"/>
                <w:sz w:val="24"/>
                <w:szCs w:val="24"/>
                <w:lang w:val="en-US" w:eastAsia="zh-CN" w:bidi="ar"/>
              </w:rPr>
              <w:t>配套设施及标识清洁（指示牌、道闸、收费岗亭等）</w:t>
            </w:r>
          </w:p>
        </w:tc>
        <w:tc>
          <w:tcPr>
            <w:tcW w:w="791" w:type="dxa"/>
            <w:shd w:val="clear" w:color="auto" w:fill="auto"/>
            <w:vAlign w:val="center"/>
          </w:tcPr>
          <w:p w14:paraId="13D069FE">
            <w:pPr>
              <w:keepNext w:val="0"/>
              <w:keepLines w:val="0"/>
              <w:widowControl/>
              <w:suppressLineNumbers w:val="0"/>
              <w:snapToGrid w:val="0"/>
              <w:spacing w:before="0" w:beforeAutospacing="0" w:after="0" w:afterAutospacing="0"/>
              <w:ind w:left="0" w:leftChars="0" w:right="0" w:rightChars="0" w:firstLine="0" w:firstLineChars="0"/>
              <w:jc w:val="center"/>
              <w:rPr>
                <w:rFonts w:hint="default" w:ascii="宋体" w:eastAsia="宋体" w:hAnsiTheme="minorHAnsi" w:cstheme="minorBidi"/>
                <w:kern w:val="2"/>
                <w:sz w:val="24"/>
                <w:szCs w:val="24"/>
                <w:lang w:val="en-US" w:eastAsia="zh-CN" w:bidi="ar-SA"/>
              </w:rPr>
            </w:pPr>
            <w:r>
              <w:rPr>
                <w:rFonts w:hint="default" w:ascii="宋体" w:hAnsi="宋体" w:eastAsia="宋体" w:cs="宋体"/>
                <w:kern w:val="0"/>
                <w:sz w:val="24"/>
                <w:szCs w:val="24"/>
                <w:lang w:val="en-US" w:eastAsia="zh-CN" w:bidi="ar"/>
              </w:rPr>
              <w:t>10分</w:t>
            </w:r>
          </w:p>
        </w:tc>
        <w:tc>
          <w:tcPr>
            <w:tcW w:w="4950" w:type="dxa"/>
            <w:shd w:val="clear" w:color="auto" w:fill="auto"/>
            <w:vAlign w:val="center"/>
          </w:tcPr>
          <w:p w14:paraId="19F5EB4F">
            <w:pPr>
              <w:keepNext w:val="0"/>
              <w:keepLines w:val="0"/>
              <w:widowControl/>
              <w:suppressLineNumbers w:val="0"/>
              <w:snapToGrid w:val="0"/>
              <w:spacing w:before="0" w:beforeAutospacing="0" w:after="0" w:afterAutospacing="0"/>
              <w:ind w:left="0" w:leftChars="0" w:right="0" w:rightChars="0" w:firstLine="0" w:firstLineChars="0"/>
              <w:jc w:val="left"/>
              <w:rPr>
                <w:rFonts w:hint="default" w:ascii="宋体" w:eastAsia="宋体" w:hAnsiTheme="minorHAnsi" w:cstheme="minorBidi"/>
                <w:kern w:val="2"/>
                <w:sz w:val="24"/>
                <w:szCs w:val="24"/>
                <w:lang w:val="en-US" w:eastAsia="zh-CN" w:bidi="ar-SA"/>
              </w:rPr>
            </w:pPr>
            <w:r>
              <w:rPr>
                <w:rFonts w:hint="default" w:ascii="宋体" w:hAnsi="宋体" w:eastAsia="宋体" w:cs="宋体"/>
                <w:kern w:val="0"/>
                <w:sz w:val="24"/>
                <w:szCs w:val="24"/>
                <w:lang w:val="en-US" w:eastAsia="zh-CN" w:bidi="ar"/>
              </w:rPr>
              <w:t>每发现一处积灰、污垢或标识不清晰，扣1分</w:t>
            </w:r>
          </w:p>
        </w:tc>
        <w:tc>
          <w:tcPr>
            <w:tcW w:w="1218" w:type="dxa"/>
          </w:tcPr>
          <w:p w14:paraId="22DB6480">
            <w:pPr>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b/>
                <w:bCs/>
                <w:kern w:val="0"/>
                <w:sz w:val="24"/>
                <w:szCs w:val="24"/>
                <w:lang w:val="en-US" w:eastAsia="zh-CN" w:bidi="ar"/>
              </w:rPr>
            </w:pPr>
          </w:p>
        </w:tc>
      </w:tr>
      <w:tr w14:paraId="57930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auto"/>
            <w:vAlign w:val="center"/>
          </w:tcPr>
          <w:p w14:paraId="2A179851">
            <w:pPr>
              <w:keepNext w:val="0"/>
              <w:keepLines w:val="0"/>
              <w:widowControl/>
              <w:suppressLineNumbers w:val="0"/>
              <w:snapToGrid w:val="0"/>
              <w:spacing w:before="0" w:beforeAutospacing="0" w:after="0" w:afterAutospacing="0"/>
              <w:ind w:left="0" w:leftChars="0" w:right="0" w:rightChars="0" w:firstLine="0" w:firstLineChars="0"/>
              <w:jc w:val="left"/>
              <w:rPr>
                <w:rFonts w:hint="default" w:ascii="宋体" w:eastAsia="宋体" w:hAnsiTheme="minorHAnsi" w:cstheme="minorBidi"/>
                <w:kern w:val="2"/>
                <w:sz w:val="24"/>
                <w:szCs w:val="24"/>
                <w:lang w:val="en-US" w:eastAsia="zh-CN" w:bidi="ar-SA"/>
              </w:rPr>
            </w:pPr>
            <w:r>
              <w:rPr>
                <w:rFonts w:hint="default" w:ascii="宋体" w:hAnsi="宋体" w:eastAsia="宋体" w:cs="宋体"/>
                <w:kern w:val="0"/>
                <w:sz w:val="24"/>
                <w:szCs w:val="24"/>
                <w:lang w:val="en-US" w:eastAsia="zh-CN" w:bidi="ar"/>
              </w:rPr>
              <w:t>消防设施清洁</w:t>
            </w:r>
          </w:p>
        </w:tc>
        <w:tc>
          <w:tcPr>
            <w:tcW w:w="791" w:type="dxa"/>
            <w:shd w:val="clear" w:color="auto" w:fill="auto"/>
            <w:vAlign w:val="center"/>
          </w:tcPr>
          <w:p w14:paraId="4E251E49">
            <w:pPr>
              <w:keepNext w:val="0"/>
              <w:keepLines w:val="0"/>
              <w:widowControl/>
              <w:suppressLineNumbers w:val="0"/>
              <w:snapToGrid w:val="0"/>
              <w:spacing w:before="0" w:beforeAutospacing="0" w:after="0" w:afterAutospacing="0"/>
              <w:ind w:left="0" w:leftChars="0" w:right="0" w:rightChars="0" w:firstLine="0" w:firstLineChars="0"/>
              <w:jc w:val="center"/>
              <w:rPr>
                <w:rFonts w:hint="default" w:ascii="宋体" w:eastAsia="宋体" w:hAnsiTheme="minorHAnsi" w:cstheme="minorBidi"/>
                <w:kern w:val="2"/>
                <w:sz w:val="24"/>
                <w:szCs w:val="24"/>
                <w:lang w:val="en-US" w:eastAsia="zh-CN" w:bidi="ar-SA"/>
              </w:rPr>
            </w:pPr>
            <w:r>
              <w:rPr>
                <w:rFonts w:hint="default" w:ascii="宋体" w:hAnsi="宋体" w:eastAsia="宋体" w:cs="宋体"/>
                <w:kern w:val="0"/>
                <w:sz w:val="24"/>
                <w:szCs w:val="24"/>
                <w:lang w:val="en-US" w:eastAsia="zh-CN" w:bidi="ar"/>
              </w:rPr>
              <w:t>10分</w:t>
            </w:r>
          </w:p>
        </w:tc>
        <w:tc>
          <w:tcPr>
            <w:tcW w:w="4950" w:type="dxa"/>
            <w:shd w:val="clear" w:color="auto" w:fill="auto"/>
            <w:vAlign w:val="center"/>
          </w:tcPr>
          <w:p w14:paraId="4C51326A">
            <w:pPr>
              <w:keepNext w:val="0"/>
              <w:keepLines w:val="0"/>
              <w:widowControl/>
              <w:suppressLineNumbers w:val="0"/>
              <w:snapToGrid w:val="0"/>
              <w:spacing w:before="0" w:beforeAutospacing="0" w:after="0" w:afterAutospacing="0"/>
              <w:ind w:left="0" w:leftChars="0" w:right="0" w:rightChars="0" w:firstLine="0" w:firstLineChars="0"/>
              <w:jc w:val="left"/>
              <w:rPr>
                <w:rFonts w:hint="default" w:ascii="宋体" w:eastAsia="宋体" w:hAnsiTheme="minorHAnsi" w:cstheme="minorBidi"/>
                <w:kern w:val="2"/>
                <w:sz w:val="24"/>
                <w:szCs w:val="24"/>
                <w:lang w:val="en-US" w:eastAsia="zh-CN" w:bidi="ar-SA"/>
              </w:rPr>
            </w:pPr>
            <w:r>
              <w:rPr>
                <w:rFonts w:hint="default" w:ascii="宋体" w:hAnsi="宋体" w:eastAsia="宋体" w:cs="宋体"/>
                <w:kern w:val="0"/>
                <w:sz w:val="24"/>
                <w:szCs w:val="24"/>
                <w:lang w:val="en-US" w:eastAsia="zh-CN" w:bidi="ar"/>
              </w:rPr>
              <w:t>每发现一处箱体或设备表面脏污、积灰，扣1分；消防设施被遮挡，扣3分</w:t>
            </w:r>
          </w:p>
        </w:tc>
        <w:tc>
          <w:tcPr>
            <w:tcW w:w="1218" w:type="dxa"/>
          </w:tcPr>
          <w:p w14:paraId="67A30F30">
            <w:pPr>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b/>
                <w:bCs/>
                <w:kern w:val="0"/>
                <w:sz w:val="24"/>
                <w:szCs w:val="24"/>
                <w:lang w:val="en-US" w:eastAsia="zh-CN" w:bidi="ar"/>
              </w:rPr>
            </w:pPr>
          </w:p>
        </w:tc>
      </w:tr>
      <w:tr w14:paraId="65759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auto"/>
            <w:vAlign w:val="center"/>
          </w:tcPr>
          <w:p w14:paraId="0A892914">
            <w:pPr>
              <w:keepNext w:val="0"/>
              <w:keepLines w:val="0"/>
              <w:widowControl/>
              <w:suppressLineNumbers w:val="0"/>
              <w:snapToGrid w:val="0"/>
              <w:spacing w:before="0" w:beforeAutospacing="0" w:after="0" w:afterAutospacing="0"/>
              <w:ind w:left="0" w:leftChars="0" w:right="0" w:rightChars="0" w:firstLine="0" w:firstLineChars="0"/>
              <w:jc w:val="left"/>
              <w:rPr>
                <w:rFonts w:hint="default" w:ascii="宋体" w:eastAsia="宋体" w:hAnsiTheme="minorHAnsi" w:cstheme="minorBidi"/>
                <w:kern w:val="2"/>
                <w:sz w:val="24"/>
                <w:szCs w:val="24"/>
                <w:lang w:val="en-US" w:eastAsia="zh-CN" w:bidi="ar-SA"/>
              </w:rPr>
            </w:pPr>
            <w:r>
              <w:rPr>
                <w:rFonts w:hint="default" w:ascii="宋体" w:hAnsi="宋体" w:eastAsia="宋体" w:cs="宋体"/>
                <w:kern w:val="0"/>
                <w:sz w:val="24"/>
                <w:szCs w:val="24"/>
                <w:lang w:val="en-US" w:eastAsia="zh-CN" w:bidi="ar"/>
              </w:rPr>
              <w:t>排风口/通风系统清洁</w:t>
            </w:r>
          </w:p>
        </w:tc>
        <w:tc>
          <w:tcPr>
            <w:tcW w:w="791" w:type="dxa"/>
            <w:shd w:val="clear" w:color="auto" w:fill="auto"/>
            <w:vAlign w:val="center"/>
          </w:tcPr>
          <w:p w14:paraId="341BCE3D">
            <w:pPr>
              <w:keepNext w:val="0"/>
              <w:keepLines w:val="0"/>
              <w:widowControl/>
              <w:suppressLineNumbers w:val="0"/>
              <w:snapToGrid w:val="0"/>
              <w:spacing w:before="0" w:beforeAutospacing="0" w:after="0" w:afterAutospacing="0"/>
              <w:ind w:left="0" w:leftChars="0" w:right="0" w:rightChars="0" w:firstLine="0" w:firstLineChars="0"/>
              <w:jc w:val="center"/>
              <w:rPr>
                <w:rFonts w:hint="default" w:ascii="宋体" w:eastAsia="宋体" w:hAnsiTheme="minorHAnsi" w:cstheme="minorBidi"/>
                <w:kern w:val="2"/>
                <w:sz w:val="24"/>
                <w:szCs w:val="24"/>
                <w:lang w:val="en-US" w:eastAsia="zh-CN" w:bidi="ar-SA"/>
              </w:rPr>
            </w:pPr>
            <w:r>
              <w:rPr>
                <w:rFonts w:hint="default" w:ascii="宋体" w:hAnsi="宋体" w:eastAsia="宋体" w:cs="宋体"/>
                <w:kern w:val="0"/>
                <w:sz w:val="24"/>
                <w:szCs w:val="24"/>
                <w:lang w:val="en-US" w:eastAsia="zh-CN" w:bidi="ar"/>
              </w:rPr>
              <w:t>5分</w:t>
            </w:r>
          </w:p>
        </w:tc>
        <w:tc>
          <w:tcPr>
            <w:tcW w:w="4950" w:type="dxa"/>
            <w:shd w:val="clear" w:color="auto" w:fill="auto"/>
            <w:vAlign w:val="center"/>
          </w:tcPr>
          <w:p w14:paraId="0A518665">
            <w:pPr>
              <w:keepNext w:val="0"/>
              <w:keepLines w:val="0"/>
              <w:widowControl/>
              <w:suppressLineNumbers w:val="0"/>
              <w:snapToGrid w:val="0"/>
              <w:spacing w:before="0" w:beforeAutospacing="0" w:after="0" w:afterAutospacing="0"/>
              <w:ind w:left="0" w:leftChars="0" w:right="0" w:rightChars="0" w:firstLine="0" w:firstLineChars="0"/>
              <w:jc w:val="left"/>
              <w:rPr>
                <w:rFonts w:hint="default" w:ascii="宋体" w:eastAsia="宋体" w:hAnsiTheme="minorHAnsi" w:cstheme="minorBidi"/>
                <w:kern w:val="2"/>
                <w:sz w:val="24"/>
                <w:szCs w:val="24"/>
                <w:lang w:val="en-US" w:eastAsia="zh-CN" w:bidi="ar-SA"/>
              </w:rPr>
            </w:pPr>
            <w:r>
              <w:rPr>
                <w:rFonts w:hint="default" w:ascii="宋体" w:hAnsi="宋体" w:eastAsia="宋体" w:cs="宋体"/>
                <w:kern w:val="0"/>
                <w:sz w:val="24"/>
                <w:szCs w:val="24"/>
                <w:lang w:val="en-US" w:eastAsia="zh-CN" w:bidi="ar"/>
              </w:rPr>
              <w:t>每发现一处明显积尘，扣1分</w:t>
            </w:r>
          </w:p>
        </w:tc>
        <w:tc>
          <w:tcPr>
            <w:tcW w:w="1218" w:type="dxa"/>
          </w:tcPr>
          <w:p w14:paraId="42133A44">
            <w:pPr>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b/>
                <w:bCs/>
                <w:kern w:val="0"/>
                <w:sz w:val="24"/>
                <w:szCs w:val="24"/>
                <w:lang w:val="en-US" w:eastAsia="zh-CN" w:bidi="ar"/>
              </w:rPr>
            </w:pPr>
          </w:p>
        </w:tc>
      </w:tr>
      <w:tr w14:paraId="16C3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130" w:type="dxa"/>
            <w:shd w:val="clear" w:color="auto" w:fill="auto"/>
            <w:vAlign w:val="center"/>
          </w:tcPr>
          <w:p w14:paraId="5BB15812">
            <w:pPr>
              <w:keepNext w:val="0"/>
              <w:keepLines w:val="0"/>
              <w:widowControl/>
              <w:suppressLineNumbers w:val="0"/>
              <w:snapToGrid w:val="0"/>
              <w:spacing w:before="0" w:beforeAutospacing="0" w:after="0" w:afterAutospacing="0"/>
              <w:ind w:left="0" w:leftChars="0" w:right="0" w:rightChars="0" w:firstLine="0" w:firstLineChars="0"/>
              <w:jc w:val="left"/>
              <w:rPr>
                <w:rFonts w:hint="default" w:ascii="宋体" w:eastAsia="宋体" w:hAnsiTheme="minorHAnsi" w:cstheme="minorBidi"/>
                <w:kern w:val="2"/>
                <w:sz w:val="24"/>
                <w:szCs w:val="24"/>
                <w:lang w:val="en-US" w:eastAsia="zh-CN" w:bidi="ar-SA"/>
              </w:rPr>
            </w:pPr>
            <w:r>
              <w:rPr>
                <w:rFonts w:hint="default" w:ascii="宋体" w:hAnsi="宋体" w:eastAsia="宋体" w:cs="宋体"/>
                <w:kern w:val="0"/>
                <w:sz w:val="24"/>
                <w:szCs w:val="24"/>
                <w:lang w:val="en-US" w:eastAsia="zh-CN" w:bidi="ar"/>
              </w:rPr>
              <w:t>照明系统清洁</w:t>
            </w:r>
          </w:p>
        </w:tc>
        <w:tc>
          <w:tcPr>
            <w:tcW w:w="791" w:type="dxa"/>
            <w:shd w:val="clear" w:color="auto" w:fill="auto"/>
            <w:vAlign w:val="center"/>
          </w:tcPr>
          <w:p w14:paraId="5EE36322">
            <w:pPr>
              <w:keepNext w:val="0"/>
              <w:keepLines w:val="0"/>
              <w:widowControl/>
              <w:suppressLineNumbers w:val="0"/>
              <w:snapToGrid w:val="0"/>
              <w:spacing w:before="0" w:beforeAutospacing="0" w:after="0" w:afterAutospacing="0"/>
              <w:ind w:left="0" w:leftChars="0" w:right="0" w:rightChars="0" w:firstLine="0" w:firstLineChars="0"/>
              <w:jc w:val="center"/>
              <w:rPr>
                <w:rFonts w:hint="default" w:ascii="宋体" w:eastAsia="宋体" w:hAnsiTheme="minorHAnsi" w:cstheme="minorBidi"/>
                <w:kern w:val="2"/>
                <w:sz w:val="24"/>
                <w:szCs w:val="24"/>
                <w:lang w:val="en-US" w:eastAsia="zh-CN" w:bidi="ar-SA"/>
              </w:rPr>
            </w:pPr>
            <w:r>
              <w:rPr>
                <w:rFonts w:hint="default" w:ascii="宋体" w:hAnsi="宋体" w:eastAsia="宋体" w:cs="宋体"/>
                <w:kern w:val="0"/>
                <w:sz w:val="24"/>
                <w:szCs w:val="24"/>
                <w:lang w:val="en-US" w:eastAsia="zh-CN" w:bidi="ar"/>
              </w:rPr>
              <w:t>5分</w:t>
            </w:r>
          </w:p>
        </w:tc>
        <w:tc>
          <w:tcPr>
            <w:tcW w:w="4950" w:type="dxa"/>
            <w:shd w:val="clear" w:color="auto" w:fill="auto"/>
            <w:vAlign w:val="center"/>
          </w:tcPr>
          <w:p w14:paraId="090A746F">
            <w:pPr>
              <w:keepNext w:val="0"/>
              <w:keepLines w:val="0"/>
              <w:widowControl/>
              <w:suppressLineNumbers w:val="0"/>
              <w:snapToGrid w:val="0"/>
              <w:spacing w:before="0" w:beforeAutospacing="0" w:after="0" w:afterAutospacing="0"/>
              <w:ind w:left="0" w:leftChars="0" w:right="0" w:rightChars="0" w:firstLine="0" w:firstLineChars="0"/>
              <w:jc w:val="left"/>
              <w:rPr>
                <w:rFonts w:hint="default" w:ascii="宋体" w:eastAsia="宋体" w:hAnsiTheme="minorHAnsi" w:cstheme="minorBidi"/>
                <w:kern w:val="2"/>
                <w:sz w:val="24"/>
                <w:szCs w:val="24"/>
                <w:lang w:val="en-US" w:eastAsia="zh-CN" w:bidi="ar-SA"/>
              </w:rPr>
            </w:pPr>
            <w:r>
              <w:rPr>
                <w:rFonts w:hint="default" w:ascii="宋体" w:hAnsi="宋体" w:eastAsia="宋体" w:cs="宋体"/>
                <w:kern w:val="0"/>
                <w:sz w:val="24"/>
                <w:szCs w:val="24"/>
                <w:lang w:val="en-US" w:eastAsia="zh-CN" w:bidi="ar"/>
              </w:rPr>
              <w:t>每发现一处灯罩、灯盘积尘或污渍，扣1分</w:t>
            </w:r>
          </w:p>
        </w:tc>
        <w:tc>
          <w:tcPr>
            <w:tcW w:w="1218" w:type="dxa"/>
          </w:tcPr>
          <w:p w14:paraId="68AE6EAC">
            <w:pPr>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b/>
                <w:bCs/>
                <w:kern w:val="0"/>
                <w:sz w:val="24"/>
                <w:szCs w:val="24"/>
                <w:lang w:val="en-US" w:eastAsia="zh-CN" w:bidi="ar"/>
              </w:rPr>
            </w:pPr>
          </w:p>
        </w:tc>
      </w:tr>
      <w:tr w14:paraId="5033F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auto"/>
            <w:vAlign w:val="center"/>
          </w:tcPr>
          <w:p w14:paraId="2BBB11C0">
            <w:pPr>
              <w:keepNext w:val="0"/>
              <w:keepLines w:val="0"/>
              <w:widowControl/>
              <w:suppressLineNumbers w:val="0"/>
              <w:snapToGrid w:val="0"/>
              <w:spacing w:before="0" w:beforeAutospacing="0" w:after="0" w:afterAutospacing="0"/>
              <w:ind w:left="0" w:leftChars="0" w:right="0" w:rightChars="0" w:firstLine="0" w:firstLineChars="0"/>
              <w:jc w:val="left"/>
              <w:rPr>
                <w:rFonts w:hint="default" w:ascii="宋体" w:eastAsia="宋体" w:hAnsiTheme="minorHAnsi" w:cstheme="minorBidi"/>
                <w:kern w:val="2"/>
                <w:sz w:val="24"/>
                <w:szCs w:val="24"/>
                <w:lang w:val="en-US" w:eastAsia="zh-CN" w:bidi="ar-SA"/>
              </w:rPr>
            </w:pPr>
            <w:r>
              <w:rPr>
                <w:rFonts w:hint="default" w:ascii="宋体" w:hAnsi="宋体" w:eastAsia="宋体" w:cs="宋体"/>
                <w:kern w:val="0"/>
                <w:sz w:val="24"/>
                <w:szCs w:val="24"/>
                <w:lang w:val="en-US" w:eastAsia="zh-CN" w:bidi="ar"/>
              </w:rPr>
              <w:t>排水系统清理（排水沟、集水坑）</w:t>
            </w:r>
          </w:p>
        </w:tc>
        <w:tc>
          <w:tcPr>
            <w:tcW w:w="791" w:type="dxa"/>
            <w:shd w:val="clear" w:color="auto" w:fill="auto"/>
            <w:vAlign w:val="center"/>
          </w:tcPr>
          <w:p w14:paraId="3154AB96">
            <w:pPr>
              <w:keepNext w:val="0"/>
              <w:keepLines w:val="0"/>
              <w:widowControl/>
              <w:suppressLineNumbers w:val="0"/>
              <w:snapToGrid w:val="0"/>
              <w:spacing w:before="0" w:beforeAutospacing="0" w:after="0" w:afterAutospacing="0"/>
              <w:ind w:left="0" w:leftChars="0" w:right="0" w:rightChars="0" w:firstLine="0" w:firstLineChars="0"/>
              <w:jc w:val="center"/>
              <w:rPr>
                <w:rFonts w:hint="default" w:ascii="宋体" w:eastAsia="宋体" w:hAnsiTheme="minorHAnsi" w:cstheme="minorBidi"/>
                <w:kern w:val="2"/>
                <w:sz w:val="24"/>
                <w:szCs w:val="24"/>
                <w:lang w:val="en-US" w:eastAsia="zh-CN" w:bidi="ar-SA"/>
              </w:rPr>
            </w:pPr>
            <w:r>
              <w:rPr>
                <w:rFonts w:hint="default" w:ascii="宋体" w:hAnsi="宋体" w:eastAsia="宋体" w:cs="宋体"/>
                <w:kern w:val="0"/>
                <w:sz w:val="24"/>
                <w:szCs w:val="24"/>
                <w:lang w:val="en-US" w:eastAsia="zh-CN" w:bidi="ar"/>
              </w:rPr>
              <w:t>10分</w:t>
            </w:r>
          </w:p>
        </w:tc>
        <w:tc>
          <w:tcPr>
            <w:tcW w:w="4950" w:type="dxa"/>
            <w:shd w:val="clear" w:color="auto" w:fill="auto"/>
            <w:vAlign w:val="center"/>
          </w:tcPr>
          <w:p w14:paraId="6B9D51F1">
            <w:pPr>
              <w:keepNext w:val="0"/>
              <w:keepLines w:val="0"/>
              <w:widowControl/>
              <w:suppressLineNumbers w:val="0"/>
              <w:snapToGrid w:val="0"/>
              <w:spacing w:before="0" w:beforeAutospacing="0" w:after="0" w:afterAutospacing="0"/>
              <w:ind w:left="0" w:leftChars="0" w:right="0" w:rightChars="0" w:firstLine="0" w:firstLineChars="0"/>
              <w:jc w:val="left"/>
              <w:rPr>
                <w:rFonts w:hint="default" w:ascii="宋体" w:eastAsia="宋体" w:hAnsiTheme="minorHAnsi" w:cstheme="minorBidi"/>
                <w:kern w:val="2"/>
                <w:sz w:val="24"/>
                <w:szCs w:val="24"/>
                <w:lang w:val="en-US" w:eastAsia="zh-CN" w:bidi="ar-SA"/>
              </w:rPr>
            </w:pPr>
            <w:r>
              <w:rPr>
                <w:rFonts w:hint="default" w:ascii="宋体" w:hAnsi="宋体" w:eastAsia="宋体" w:cs="宋体"/>
                <w:kern w:val="0"/>
                <w:sz w:val="24"/>
                <w:szCs w:val="24"/>
                <w:lang w:val="en-US" w:eastAsia="zh-CN" w:bidi="ar"/>
              </w:rPr>
              <w:t>每发现一处堵塞、积水或淤泥杂物堆积，扣2分；未按规定频次清理，扣5分</w:t>
            </w:r>
          </w:p>
        </w:tc>
        <w:tc>
          <w:tcPr>
            <w:tcW w:w="1218" w:type="dxa"/>
          </w:tcPr>
          <w:p w14:paraId="19E1FE83">
            <w:pPr>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b/>
                <w:bCs/>
                <w:kern w:val="0"/>
                <w:sz w:val="24"/>
                <w:szCs w:val="24"/>
                <w:lang w:val="en-US" w:eastAsia="zh-CN" w:bidi="ar"/>
              </w:rPr>
            </w:pPr>
          </w:p>
        </w:tc>
      </w:tr>
      <w:tr w14:paraId="60BF8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auto"/>
            <w:vAlign w:val="center"/>
          </w:tcPr>
          <w:p w14:paraId="7A037146">
            <w:pPr>
              <w:keepNext w:val="0"/>
              <w:keepLines w:val="0"/>
              <w:widowControl/>
              <w:suppressLineNumbers w:val="0"/>
              <w:snapToGrid w:val="0"/>
              <w:spacing w:before="0" w:beforeAutospacing="0" w:after="0" w:afterAutospacing="0"/>
              <w:ind w:left="0" w:leftChars="0" w:right="0" w:rightChars="0" w:firstLine="0" w:firstLineChars="0"/>
              <w:jc w:val="left"/>
              <w:rPr>
                <w:rFonts w:hint="default" w:ascii="宋体" w:eastAsia="宋体" w:hAnsiTheme="minorHAnsi" w:cstheme="minorBidi"/>
                <w:kern w:val="2"/>
                <w:sz w:val="24"/>
                <w:szCs w:val="24"/>
                <w:lang w:val="en-US" w:eastAsia="zh-CN" w:bidi="ar-SA"/>
              </w:rPr>
            </w:pPr>
            <w:r>
              <w:rPr>
                <w:rFonts w:hint="default" w:ascii="宋体" w:hAnsi="宋体" w:eastAsia="宋体" w:cs="宋体"/>
                <w:kern w:val="0"/>
                <w:sz w:val="24"/>
                <w:szCs w:val="24"/>
                <w:lang w:val="en-US" w:eastAsia="zh-CN" w:bidi="ar"/>
              </w:rPr>
              <w:t>垃圾桶管理及垃圾清运</w:t>
            </w:r>
          </w:p>
        </w:tc>
        <w:tc>
          <w:tcPr>
            <w:tcW w:w="791" w:type="dxa"/>
            <w:shd w:val="clear" w:color="auto" w:fill="auto"/>
            <w:vAlign w:val="center"/>
          </w:tcPr>
          <w:p w14:paraId="35007470">
            <w:pPr>
              <w:keepNext w:val="0"/>
              <w:keepLines w:val="0"/>
              <w:widowControl/>
              <w:suppressLineNumbers w:val="0"/>
              <w:snapToGrid w:val="0"/>
              <w:spacing w:before="0" w:beforeAutospacing="0" w:after="0" w:afterAutospacing="0"/>
              <w:ind w:left="0" w:leftChars="0" w:right="0" w:rightChars="0" w:firstLine="0" w:firstLineChars="0"/>
              <w:jc w:val="center"/>
              <w:rPr>
                <w:rFonts w:hint="default" w:ascii="宋体" w:eastAsia="宋体" w:hAnsiTheme="minorHAnsi" w:cstheme="minorBidi"/>
                <w:kern w:val="2"/>
                <w:sz w:val="24"/>
                <w:szCs w:val="24"/>
                <w:lang w:val="en-US" w:eastAsia="zh-CN" w:bidi="ar-SA"/>
              </w:rPr>
            </w:pPr>
            <w:r>
              <w:rPr>
                <w:rFonts w:hint="default" w:ascii="宋体" w:hAnsi="宋体" w:eastAsia="宋体" w:cs="宋体"/>
                <w:kern w:val="0"/>
                <w:sz w:val="24"/>
                <w:szCs w:val="24"/>
                <w:lang w:val="en-US" w:eastAsia="zh-CN" w:bidi="ar"/>
              </w:rPr>
              <w:t>10分</w:t>
            </w:r>
          </w:p>
        </w:tc>
        <w:tc>
          <w:tcPr>
            <w:tcW w:w="4950" w:type="dxa"/>
            <w:shd w:val="clear" w:color="auto" w:fill="auto"/>
            <w:vAlign w:val="center"/>
          </w:tcPr>
          <w:p w14:paraId="01B7C73A">
            <w:pPr>
              <w:keepNext w:val="0"/>
              <w:keepLines w:val="0"/>
              <w:widowControl/>
              <w:suppressLineNumbers w:val="0"/>
              <w:snapToGrid w:val="0"/>
              <w:spacing w:before="0" w:beforeAutospacing="0" w:after="0" w:afterAutospacing="0"/>
              <w:ind w:left="0" w:leftChars="0" w:right="0" w:rightChars="0" w:firstLine="0" w:firstLineChars="0"/>
              <w:jc w:val="left"/>
              <w:rPr>
                <w:rFonts w:hint="default" w:ascii="宋体" w:eastAsia="宋体" w:hAnsiTheme="minorHAnsi" w:cstheme="minorBidi"/>
                <w:kern w:val="2"/>
                <w:sz w:val="24"/>
                <w:szCs w:val="24"/>
                <w:lang w:val="en-US" w:eastAsia="zh-CN" w:bidi="ar-SA"/>
              </w:rPr>
            </w:pPr>
            <w:r>
              <w:rPr>
                <w:rFonts w:hint="default" w:ascii="宋体" w:hAnsi="宋体" w:eastAsia="宋体" w:cs="宋体"/>
                <w:kern w:val="0"/>
                <w:sz w:val="24"/>
                <w:szCs w:val="24"/>
                <w:lang w:val="en-US" w:eastAsia="zh-CN" w:bidi="ar"/>
              </w:rPr>
              <w:t>每发现一处垃圾桶满溢未及时清运，扣2分；桶体脏污或地面有异味，扣1分</w:t>
            </w:r>
          </w:p>
        </w:tc>
        <w:tc>
          <w:tcPr>
            <w:tcW w:w="1218" w:type="dxa"/>
          </w:tcPr>
          <w:p w14:paraId="51836A4E">
            <w:pPr>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b/>
                <w:bCs/>
                <w:kern w:val="0"/>
                <w:sz w:val="24"/>
                <w:szCs w:val="24"/>
                <w:lang w:val="en-US" w:eastAsia="zh-CN" w:bidi="ar"/>
              </w:rPr>
            </w:pPr>
          </w:p>
        </w:tc>
      </w:tr>
      <w:tr w14:paraId="4C8AD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auto"/>
            <w:vAlign w:val="center"/>
          </w:tcPr>
          <w:p w14:paraId="2924476D">
            <w:pPr>
              <w:keepNext w:val="0"/>
              <w:keepLines w:val="0"/>
              <w:widowControl/>
              <w:suppressLineNumbers w:val="0"/>
              <w:snapToGrid w:val="0"/>
              <w:spacing w:before="0" w:beforeAutospacing="0" w:after="0" w:afterAutospacing="0"/>
              <w:ind w:left="0" w:leftChars="0" w:right="0" w:rightChars="0" w:firstLine="0" w:firstLineChars="0"/>
              <w:jc w:val="left"/>
              <w:rPr>
                <w:rFonts w:hint="default" w:ascii="宋体" w:eastAsia="宋体" w:hAnsiTheme="minorHAnsi" w:cstheme="minorBidi"/>
                <w:kern w:val="2"/>
                <w:sz w:val="24"/>
                <w:szCs w:val="24"/>
                <w:lang w:val="en-US" w:eastAsia="zh-CN" w:bidi="ar-SA"/>
              </w:rPr>
            </w:pPr>
            <w:r>
              <w:rPr>
                <w:rFonts w:hint="default" w:ascii="宋体" w:hAnsi="宋体" w:eastAsia="宋体" w:cs="宋体"/>
                <w:kern w:val="0"/>
                <w:sz w:val="24"/>
                <w:szCs w:val="24"/>
                <w:lang w:val="en-US" w:eastAsia="zh-CN" w:bidi="ar"/>
              </w:rPr>
              <w:t>防疫消杀执行情况</w:t>
            </w:r>
          </w:p>
        </w:tc>
        <w:tc>
          <w:tcPr>
            <w:tcW w:w="791" w:type="dxa"/>
            <w:shd w:val="clear" w:color="auto" w:fill="auto"/>
            <w:vAlign w:val="center"/>
          </w:tcPr>
          <w:p w14:paraId="759E0401">
            <w:pPr>
              <w:keepNext w:val="0"/>
              <w:keepLines w:val="0"/>
              <w:widowControl/>
              <w:suppressLineNumbers w:val="0"/>
              <w:snapToGrid w:val="0"/>
              <w:spacing w:before="0" w:beforeAutospacing="0" w:after="0" w:afterAutospacing="0"/>
              <w:ind w:left="0" w:leftChars="0" w:right="0" w:rightChars="0" w:firstLine="0" w:firstLineChars="0"/>
              <w:jc w:val="center"/>
              <w:rPr>
                <w:rFonts w:hint="default" w:ascii="宋体" w:eastAsia="宋体" w:hAnsiTheme="minorHAnsi" w:cstheme="minorBidi"/>
                <w:kern w:val="2"/>
                <w:sz w:val="24"/>
                <w:szCs w:val="24"/>
                <w:lang w:val="en-US" w:eastAsia="zh-CN" w:bidi="ar-SA"/>
              </w:rPr>
            </w:pPr>
            <w:r>
              <w:rPr>
                <w:rFonts w:hint="default" w:ascii="宋体" w:hAnsi="宋体" w:eastAsia="宋体" w:cs="宋体"/>
                <w:kern w:val="0"/>
                <w:sz w:val="24"/>
                <w:szCs w:val="24"/>
                <w:lang w:val="en-US" w:eastAsia="zh-CN" w:bidi="ar"/>
              </w:rPr>
              <w:t>10分</w:t>
            </w:r>
          </w:p>
        </w:tc>
        <w:tc>
          <w:tcPr>
            <w:tcW w:w="4950" w:type="dxa"/>
            <w:shd w:val="clear" w:color="auto" w:fill="auto"/>
            <w:vAlign w:val="center"/>
          </w:tcPr>
          <w:p w14:paraId="7A14DD2A">
            <w:pPr>
              <w:keepNext w:val="0"/>
              <w:keepLines w:val="0"/>
              <w:widowControl/>
              <w:suppressLineNumbers w:val="0"/>
              <w:snapToGrid w:val="0"/>
              <w:spacing w:before="0" w:beforeAutospacing="0" w:after="0" w:afterAutospacing="0"/>
              <w:ind w:left="0" w:leftChars="0" w:right="0" w:rightChars="0" w:firstLine="0" w:firstLineChars="0"/>
              <w:jc w:val="left"/>
              <w:rPr>
                <w:rFonts w:hint="default" w:ascii="宋体" w:eastAsia="宋体" w:hAnsiTheme="minorHAnsi" w:cstheme="minorBidi"/>
                <w:kern w:val="2"/>
                <w:sz w:val="24"/>
                <w:szCs w:val="24"/>
                <w:lang w:val="en-US" w:eastAsia="zh-CN" w:bidi="ar-SA"/>
              </w:rPr>
            </w:pPr>
            <w:r>
              <w:rPr>
                <w:rFonts w:hint="default" w:ascii="宋体" w:hAnsi="宋体" w:eastAsia="宋体" w:cs="宋体"/>
                <w:kern w:val="0"/>
                <w:sz w:val="24"/>
                <w:szCs w:val="24"/>
                <w:lang w:val="en-US" w:eastAsia="zh-CN" w:bidi="ar"/>
              </w:rPr>
              <w:t>未按方案频次消杀，扣5分；消杀台账缺失或虚假记录，扣5分</w:t>
            </w:r>
          </w:p>
        </w:tc>
        <w:tc>
          <w:tcPr>
            <w:tcW w:w="1218" w:type="dxa"/>
          </w:tcPr>
          <w:p w14:paraId="77ACDEF8">
            <w:pPr>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b/>
                <w:bCs/>
                <w:kern w:val="0"/>
                <w:sz w:val="24"/>
                <w:szCs w:val="24"/>
                <w:lang w:val="en-US" w:eastAsia="zh-CN" w:bidi="ar"/>
              </w:rPr>
            </w:pPr>
          </w:p>
        </w:tc>
      </w:tr>
      <w:tr w14:paraId="57A23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auto"/>
            <w:vAlign w:val="center"/>
          </w:tcPr>
          <w:p w14:paraId="5A71CDD4">
            <w:pPr>
              <w:keepNext w:val="0"/>
              <w:keepLines w:val="0"/>
              <w:widowControl/>
              <w:suppressLineNumbers w:val="0"/>
              <w:snapToGrid w:val="0"/>
              <w:spacing w:before="0" w:beforeAutospacing="0" w:after="0" w:afterAutospacing="0"/>
              <w:ind w:left="0" w:leftChars="0" w:right="0" w:rightChars="0" w:firstLine="0" w:firstLineChars="0"/>
              <w:jc w:val="left"/>
              <w:rPr>
                <w:rFonts w:hint="default" w:ascii="宋体" w:eastAsia="宋体" w:hAnsiTheme="minorHAnsi" w:cstheme="minorBidi"/>
                <w:kern w:val="2"/>
                <w:sz w:val="24"/>
                <w:szCs w:val="24"/>
                <w:lang w:val="en-US" w:eastAsia="zh-CN" w:bidi="ar-SA"/>
              </w:rPr>
            </w:pPr>
            <w:r>
              <w:rPr>
                <w:rFonts w:hint="default" w:ascii="宋体" w:hAnsi="宋体" w:eastAsia="宋体" w:cs="宋体"/>
                <w:kern w:val="0"/>
                <w:sz w:val="24"/>
                <w:szCs w:val="24"/>
                <w:lang w:val="en-US" w:eastAsia="zh-CN" w:bidi="ar"/>
              </w:rPr>
              <w:t>人员管理（着装、行为规范</w:t>
            </w:r>
            <w:r>
              <w:rPr>
                <w:rFonts w:hint="eastAsia" w:ascii="宋体" w:hAnsi="宋体" w:eastAsia="宋体" w:cs="宋体"/>
                <w:kern w:val="0"/>
                <w:sz w:val="24"/>
                <w:szCs w:val="24"/>
                <w:lang w:val="en-US" w:eastAsia="zh-CN" w:bidi="ar"/>
              </w:rPr>
              <w:t>、仪容仪表</w:t>
            </w:r>
            <w:r>
              <w:rPr>
                <w:rFonts w:hint="default" w:ascii="宋体" w:hAnsi="宋体" w:eastAsia="宋体" w:cs="宋体"/>
                <w:kern w:val="0"/>
                <w:sz w:val="24"/>
                <w:szCs w:val="24"/>
                <w:lang w:val="en-US" w:eastAsia="zh-CN" w:bidi="ar"/>
              </w:rPr>
              <w:t>）</w:t>
            </w:r>
          </w:p>
        </w:tc>
        <w:tc>
          <w:tcPr>
            <w:tcW w:w="791" w:type="dxa"/>
            <w:shd w:val="clear" w:color="auto" w:fill="auto"/>
            <w:vAlign w:val="center"/>
          </w:tcPr>
          <w:p w14:paraId="78C50366">
            <w:pPr>
              <w:keepNext w:val="0"/>
              <w:keepLines w:val="0"/>
              <w:widowControl/>
              <w:suppressLineNumbers w:val="0"/>
              <w:snapToGrid w:val="0"/>
              <w:spacing w:before="0" w:beforeAutospacing="0" w:after="0" w:afterAutospacing="0"/>
              <w:ind w:left="0" w:leftChars="0" w:right="0" w:rightChars="0" w:firstLine="0" w:firstLineChars="0"/>
              <w:jc w:val="center"/>
              <w:rPr>
                <w:rFonts w:hint="default" w:ascii="宋体" w:eastAsia="宋体" w:hAnsiTheme="minorHAnsi" w:cstheme="minorBidi"/>
                <w:kern w:val="2"/>
                <w:sz w:val="24"/>
                <w:szCs w:val="24"/>
                <w:lang w:val="en-US" w:eastAsia="zh-CN" w:bidi="ar-SA"/>
              </w:rPr>
            </w:pPr>
            <w:r>
              <w:rPr>
                <w:rFonts w:hint="default" w:ascii="宋体" w:hAnsi="宋体" w:eastAsia="宋体" w:cs="宋体"/>
                <w:kern w:val="0"/>
                <w:sz w:val="24"/>
                <w:szCs w:val="24"/>
                <w:lang w:val="en-US" w:eastAsia="zh-CN" w:bidi="ar"/>
              </w:rPr>
              <w:t>10分</w:t>
            </w:r>
          </w:p>
        </w:tc>
        <w:tc>
          <w:tcPr>
            <w:tcW w:w="4950" w:type="dxa"/>
            <w:shd w:val="clear" w:color="auto" w:fill="auto"/>
            <w:vAlign w:val="center"/>
          </w:tcPr>
          <w:p w14:paraId="4FF4532B">
            <w:pPr>
              <w:keepNext w:val="0"/>
              <w:keepLines w:val="0"/>
              <w:widowControl/>
              <w:suppressLineNumbers w:val="0"/>
              <w:snapToGrid w:val="0"/>
              <w:spacing w:before="0" w:beforeAutospacing="0" w:after="0" w:afterAutospacing="0"/>
              <w:ind w:left="0" w:leftChars="0" w:right="0" w:rightChars="0" w:firstLine="0" w:firstLineChars="0"/>
              <w:jc w:val="left"/>
              <w:rPr>
                <w:rFonts w:hint="default" w:ascii="宋体" w:eastAsia="宋体" w:hAnsiTheme="minorHAnsi" w:cstheme="minorBidi"/>
                <w:kern w:val="2"/>
                <w:sz w:val="24"/>
                <w:szCs w:val="24"/>
                <w:lang w:val="en-US" w:eastAsia="zh-CN" w:bidi="ar-SA"/>
              </w:rPr>
            </w:pPr>
            <w:r>
              <w:rPr>
                <w:rFonts w:hint="eastAsia" w:ascii="宋体" w:hAnsi="宋体" w:eastAsia="宋体" w:cs="宋体"/>
                <w:kern w:val="0"/>
                <w:sz w:val="24"/>
                <w:szCs w:val="24"/>
                <w:lang w:val="en-US" w:eastAsia="zh-CN" w:bidi="ar"/>
              </w:rPr>
              <w:t>仪容仪表差每</w:t>
            </w:r>
            <w:r>
              <w:rPr>
                <w:rFonts w:hint="default" w:ascii="宋体" w:hAnsi="宋体" w:eastAsia="宋体" w:cs="宋体"/>
                <w:kern w:val="0"/>
                <w:sz w:val="24"/>
                <w:szCs w:val="24"/>
                <w:lang w:val="en-US" w:eastAsia="zh-CN" w:bidi="ar"/>
              </w:rPr>
              <w:t>1人/天，扣2分；未穿工作服或行为不文明，每人次扣1分</w:t>
            </w:r>
          </w:p>
        </w:tc>
        <w:tc>
          <w:tcPr>
            <w:tcW w:w="1218" w:type="dxa"/>
          </w:tcPr>
          <w:p w14:paraId="4940E2B8">
            <w:pPr>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b/>
                <w:bCs/>
                <w:kern w:val="0"/>
                <w:sz w:val="24"/>
                <w:szCs w:val="24"/>
                <w:lang w:val="en-US" w:eastAsia="zh-CN" w:bidi="ar"/>
              </w:rPr>
            </w:pPr>
          </w:p>
        </w:tc>
      </w:tr>
      <w:tr w14:paraId="03622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auto"/>
            <w:vAlign w:val="center"/>
          </w:tcPr>
          <w:p w14:paraId="1C6A6B93">
            <w:pPr>
              <w:keepNext w:val="0"/>
              <w:keepLines w:val="0"/>
              <w:widowControl/>
              <w:suppressLineNumbers w:val="0"/>
              <w:snapToGrid w:val="0"/>
              <w:spacing w:before="0" w:beforeAutospacing="0" w:after="0" w:afterAutospacing="0"/>
              <w:ind w:left="0" w:leftChars="0" w:right="0" w:rightChars="0" w:firstLine="0" w:firstLineChars="0"/>
              <w:jc w:val="left"/>
              <w:rPr>
                <w:rFonts w:hint="default" w:ascii="宋体" w:eastAsia="宋体" w:hAnsiTheme="minorHAnsi" w:cstheme="minorBidi"/>
                <w:kern w:val="2"/>
                <w:sz w:val="24"/>
                <w:szCs w:val="24"/>
                <w:lang w:val="en-US" w:eastAsia="zh-CN" w:bidi="ar-SA"/>
              </w:rPr>
            </w:pPr>
            <w:r>
              <w:rPr>
                <w:rFonts w:hint="default" w:ascii="宋体" w:hAnsi="宋体" w:eastAsia="宋体" w:cs="宋体"/>
                <w:kern w:val="0"/>
                <w:sz w:val="24"/>
                <w:szCs w:val="24"/>
                <w:lang w:val="en-US" w:eastAsia="zh-CN" w:bidi="ar"/>
              </w:rPr>
              <w:t>问题整改及时性</w:t>
            </w:r>
          </w:p>
        </w:tc>
        <w:tc>
          <w:tcPr>
            <w:tcW w:w="791" w:type="dxa"/>
            <w:shd w:val="clear" w:color="auto" w:fill="auto"/>
            <w:vAlign w:val="center"/>
          </w:tcPr>
          <w:p w14:paraId="6887A909">
            <w:pPr>
              <w:keepNext w:val="0"/>
              <w:keepLines w:val="0"/>
              <w:widowControl/>
              <w:suppressLineNumbers w:val="0"/>
              <w:snapToGrid w:val="0"/>
              <w:spacing w:before="0" w:beforeAutospacing="0" w:after="0" w:afterAutospacing="0"/>
              <w:ind w:left="0" w:leftChars="0" w:right="0" w:rightChars="0" w:firstLine="0" w:firstLineChars="0"/>
              <w:jc w:val="center"/>
              <w:rPr>
                <w:rFonts w:hint="default" w:ascii="宋体" w:eastAsia="宋体" w:hAnsiTheme="minorHAnsi" w:cstheme="minorBidi"/>
                <w:kern w:val="2"/>
                <w:sz w:val="24"/>
                <w:szCs w:val="24"/>
                <w:lang w:val="en-US" w:eastAsia="zh-CN" w:bidi="ar-SA"/>
              </w:rPr>
            </w:pPr>
            <w:r>
              <w:rPr>
                <w:rFonts w:hint="default" w:ascii="宋体" w:hAnsi="宋体" w:eastAsia="宋体" w:cs="宋体"/>
                <w:kern w:val="0"/>
                <w:sz w:val="24"/>
                <w:szCs w:val="24"/>
                <w:lang w:val="en-US" w:eastAsia="zh-CN" w:bidi="ar"/>
              </w:rPr>
              <w:t>5分</w:t>
            </w:r>
          </w:p>
        </w:tc>
        <w:tc>
          <w:tcPr>
            <w:tcW w:w="4950" w:type="dxa"/>
            <w:shd w:val="clear" w:color="auto" w:fill="auto"/>
            <w:vAlign w:val="center"/>
          </w:tcPr>
          <w:p w14:paraId="2003BD13">
            <w:pPr>
              <w:keepNext w:val="0"/>
              <w:keepLines w:val="0"/>
              <w:widowControl/>
              <w:suppressLineNumbers w:val="0"/>
              <w:snapToGrid w:val="0"/>
              <w:spacing w:before="0" w:beforeAutospacing="0" w:after="0" w:afterAutospacing="0"/>
              <w:ind w:left="0" w:leftChars="0" w:right="0" w:rightChars="0" w:firstLine="0" w:firstLineChars="0"/>
              <w:jc w:val="left"/>
              <w:rPr>
                <w:rFonts w:hint="default" w:ascii="宋体" w:eastAsia="宋体" w:hAnsiTheme="minorHAnsi" w:cstheme="minorBidi"/>
                <w:kern w:val="2"/>
                <w:sz w:val="24"/>
                <w:szCs w:val="24"/>
                <w:lang w:val="en-US" w:eastAsia="zh-CN" w:bidi="ar-SA"/>
              </w:rPr>
            </w:pPr>
            <w:r>
              <w:rPr>
                <w:rFonts w:hint="default" w:ascii="宋体" w:hAnsi="宋体" w:eastAsia="宋体" w:cs="宋体"/>
                <w:kern w:val="0"/>
                <w:sz w:val="24"/>
                <w:szCs w:val="24"/>
                <w:lang w:val="en-US" w:eastAsia="zh-CN" w:bidi="ar"/>
              </w:rPr>
              <w:t>采购人书面或口头提出整改要求，未在约定时间内完成，每项扣2分</w:t>
            </w:r>
          </w:p>
        </w:tc>
        <w:tc>
          <w:tcPr>
            <w:tcW w:w="1218" w:type="dxa"/>
          </w:tcPr>
          <w:p w14:paraId="13716D80">
            <w:pPr>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b/>
                <w:bCs/>
                <w:kern w:val="0"/>
                <w:sz w:val="24"/>
                <w:szCs w:val="24"/>
                <w:lang w:val="en-US" w:eastAsia="zh-CN" w:bidi="ar"/>
              </w:rPr>
            </w:pPr>
          </w:p>
        </w:tc>
      </w:tr>
      <w:tr w14:paraId="2FB0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7871" w:type="dxa"/>
            <w:gridSpan w:val="3"/>
            <w:shd w:val="clear" w:color="auto" w:fill="auto"/>
            <w:vAlign w:val="center"/>
          </w:tcPr>
          <w:p w14:paraId="072A0C34">
            <w:pPr>
              <w:keepNext w:val="0"/>
              <w:keepLines w:val="0"/>
              <w:widowControl/>
              <w:suppressLineNumbers w:val="0"/>
              <w:tabs>
                <w:tab w:val="left" w:pos="3975"/>
              </w:tabs>
              <w:snapToGrid w:val="0"/>
              <w:spacing w:before="0" w:beforeAutospacing="0" w:after="0" w:afterAutospacing="0"/>
              <w:ind w:left="0" w:leftChars="0" w:right="0" w:rightChars="0" w:firstLine="0" w:firstLineChars="0"/>
              <w:jc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合计得分：</w:t>
            </w:r>
          </w:p>
        </w:tc>
        <w:tc>
          <w:tcPr>
            <w:tcW w:w="1218" w:type="dxa"/>
          </w:tcPr>
          <w:p w14:paraId="306421F2">
            <w:pPr>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b/>
                <w:bCs/>
                <w:kern w:val="0"/>
                <w:sz w:val="24"/>
                <w:szCs w:val="24"/>
                <w:lang w:val="en-US" w:eastAsia="zh-CN" w:bidi="ar"/>
              </w:rPr>
            </w:pPr>
          </w:p>
        </w:tc>
      </w:tr>
      <w:tr w14:paraId="584A8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trPr>
        <w:tc>
          <w:tcPr>
            <w:tcW w:w="9089" w:type="dxa"/>
            <w:gridSpan w:val="4"/>
            <w:shd w:val="clear" w:color="auto" w:fill="auto"/>
            <w:vAlign w:val="top"/>
          </w:tcPr>
          <w:p w14:paraId="0E5C2CD5">
            <w:pPr>
              <w:pStyle w:val="7"/>
              <w:keepNext w:val="0"/>
              <w:keepLines w:val="0"/>
              <w:suppressLineNumbers w:val="0"/>
              <w:spacing w:before="0" w:beforeAutospacing="0" w:after="0" w:afterAutospacing="0" w:line="360" w:lineRule="auto"/>
              <w:ind w:left="0" w:leftChars="0" w:right="0" w:firstLine="0" w:firstLineChars="0"/>
              <w:jc w:val="left"/>
              <w:rPr>
                <w:rFonts w:hint="eastAsia" w:eastAsia="宋体" w:cs="宋体"/>
                <w:color w:val="auto"/>
                <w:sz w:val="24"/>
                <w:szCs w:val="24"/>
                <w:vertAlign w:val="baseline"/>
                <w:lang w:val="en-US" w:eastAsia="zh-CN"/>
              </w:rPr>
            </w:pPr>
            <w:r>
              <w:rPr>
                <w:rFonts w:hint="eastAsia" w:eastAsia="宋体" w:cs="宋体"/>
                <w:color w:val="auto"/>
                <w:sz w:val="24"/>
                <w:szCs w:val="24"/>
                <w:vertAlign w:val="baseline"/>
                <w:lang w:val="en-US" w:eastAsia="zh-CN"/>
              </w:rPr>
              <w:t>服务单位（盖章）：</w:t>
            </w:r>
          </w:p>
          <w:p w14:paraId="7C4F6C13">
            <w:pPr>
              <w:pStyle w:val="7"/>
              <w:keepNext w:val="0"/>
              <w:keepLines w:val="0"/>
              <w:suppressLineNumbers w:val="0"/>
              <w:spacing w:before="0" w:beforeAutospacing="0" w:after="0" w:afterAutospacing="0" w:line="360" w:lineRule="auto"/>
              <w:ind w:left="0" w:leftChars="0" w:right="0" w:firstLine="0" w:firstLineChars="0"/>
              <w:jc w:val="center"/>
              <w:rPr>
                <w:rFonts w:hint="default" w:ascii="宋体" w:hAnsi="宋体" w:eastAsia="宋体" w:cs="宋体"/>
                <w:color w:val="auto"/>
                <w:kern w:val="2"/>
                <w:sz w:val="24"/>
                <w:szCs w:val="24"/>
                <w:highlight w:val="none"/>
                <w:lang w:val="en-US" w:eastAsia="zh-CN" w:bidi="ar-SA"/>
              </w:rPr>
            </w:pPr>
          </w:p>
          <w:p w14:paraId="6E9F01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color w:val="auto"/>
                <w:kern w:val="2"/>
                <w:sz w:val="24"/>
                <w:szCs w:val="24"/>
                <w:highlight w:val="none"/>
                <w:lang w:val="en-US" w:eastAsia="zh-CN" w:bidi="ar-SA"/>
              </w:rPr>
              <w:t xml:space="preserve">                            </w:t>
            </w:r>
            <w:r>
              <w:rPr>
                <w:rFonts w:hint="eastAsia" w:ascii="Times New Roman" w:hAnsi="Times New Roman" w:eastAsia="宋体" w:cs="宋体"/>
                <w:color w:val="auto"/>
                <w:sz w:val="24"/>
                <w:szCs w:val="24"/>
                <w:vertAlign w:val="baseline"/>
                <w:lang w:val="en-US" w:eastAsia="zh-CN"/>
              </w:rPr>
              <w:t>签字：          时间：</w:t>
            </w:r>
          </w:p>
        </w:tc>
      </w:tr>
      <w:tr w14:paraId="2A060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trPr>
        <w:tc>
          <w:tcPr>
            <w:tcW w:w="9089" w:type="dxa"/>
            <w:gridSpan w:val="4"/>
            <w:shd w:val="clear" w:color="auto" w:fill="auto"/>
            <w:vAlign w:val="top"/>
          </w:tcPr>
          <w:p w14:paraId="4513EDE1">
            <w:pPr>
              <w:pStyle w:val="7"/>
              <w:keepNext w:val="0"/>
              <w:keepLines w:val="0"/>
              <w:suppressLineNumbers w:val="0"/>
              <w:spacing w:before="0" w:beforeAutospacing="0" w:after="0" w:afterAutospacing="0" w:line="360" w:lineRule="auto"/>
              <w:ind w:left="0" w:leftChars="0" w:right="0" w:firstLine="0" w:firstLineChars="0"/>
              <w:jc w:val="left"/>
              <w:rPr>
                <w:rFonts w:hint="eastAsia" w:ascii="Times New Roman" w:hAnsi="Times New Roman" w:eastAsia="宋体" w:cs="宋体"/>
                <w:color w:val="auto"/>
                <w:sz w:val="24"/>
                <w:szCs w:val="24"/>
                <w:vertAlign w:val="baseline"/>
                <w:lang w:val="en-US" w:eastAsia="zh-CN"/>
              </w:rPr>
            </w:pPr>
            <w:r>
              <w:rPr>
                <w:rFonts w:hint="eastAsia" w:ascii="Times New Roman" w:hAnsi="Times New Roman" w:eastAsia="宋体" w:cs="宋体"/>
                <w:color w:val="auto"/>
                <w:sz w:val="24"/>
                <w:szCs w:val="24"/>
                <w:vertAlign w:val="baseline"/>
                <w:lang w:val="en-US" w:eastAsia="zh-CN"/>
              </w:rPr>
              <w:t>考核单位意见：</w:t>
            </w:r>
          </w:p>
          <w:p w14:paraId="3225FAF1">
            <w:pPr>
              <w:pStyle w:val="7"/>
              <w:keepNext w:val="0"/>
              <w:keepLines w:val="0"/>
              <w:suppressLineNumbers w:val="0"/>
              <w:spacing w:before="0" w:beforeAutospacing="0" w:after="0" w:afterAutospacing="0" w:line="360" w:lineRule="auto"/>
              <w:ind w:left="0" w:leftChars="0" w:right="0" w:firstLine="0" w:firstLineChars="0"/>
              <w:jc w:val="left"/>
              <w:rPr>
                <w:rFonts w:hint="eastAsia" w:ascii="Times New Roman" w:hAnsi="Times New Roman" w:eastAsia="宋体" w:cs="宋体"/>
                <w:color w:val="auto"/>
                <w:sz w:val="24"/>
                <w:szCs w:val="24"/>
                <w:vertAlign w:val="baseline"/>
                <w:lang w:val="en-US" w:eastAsia="zh-CN"/>
              </w:rPr>
            </w:pPr>
          </w:p>
          <w:p w14:paraId="6F2EE2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Times New Roman" w:hAnsi="Times New Roman" w:eastAsia="宋体" w:cs="宋体"/>
                <w:color w:val="auto"/>
                <w:sz w:val="24"/>
                <w:szCs w:val="24"/>
                <w:vertAlign w:val="baseline"/>
                <w:lang w:val="en-US" w:eastAsia="zh-CN"/>
              </w:rPr>
              <w:t xml:space="preserve">                             签字：          时间：</w:t>
            </w:r>
          </w:p>
        </w:tc>
      </w:tr>
    </w:tbl>
    <w:p w14:paraId="3726504D">
      <w:pPr>
        <w:numPr>
          <w:ilvl w:val="0"/>
          <w:numId w:val="3"/>
        </w:numPr>
        <w:snapToGrid w:val="0"/>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考核结果处理</w:t>
      </w:r>
    </w:p>
    <w:p w14:paraId="22592247">
      <w:pPr>
        <w:pStyle w:val="11"/>
        <w:numPr>
          <w:ilvl w:val="0"/>
          <w:numId w:val="0"/>
        </w:numPr>
        <w:ind w:firstLine="480" w:firstLineChars="200"/>
        <w:jc w:val="both"/>
        <w:rPr>
          <w:rFonts w:hint="eastAsia" w:ascii="宋体" w:hAnsi="宋体" w:eastAsia="宋体" w:cs="宋体"/>
          <w:color w:val="auto"/>
          <w:kern w:val="2"/>
          <w:sz w:val="24"/>
          <w:szCs w:val="24"/>
          <w:highlight w:val="none"/>
          <w:lang w:val="en-US" w:eastAsia="zh-CN" w:bidi="ar-SA"/>
        </w:rPr>
      </w:pPr>
      <w:r>
        <w:rPr>
          <w:rFonts w:hint="default" w:ascii="宋体" w:hAnsi="宋体" w:eastAsia="宋体" w:cs="宋体"/>
          <w:color w:val="auto"/>
          <w:kern w:val="2"/>
          <w:sz w:val="24"/>
          <w:szCs w:val="24"/>
          <w:highlight w:val="none"/>
          <w:lang w:val="en-US" w:eastAsia="zh-CN" w:bidi="ar-SA"/>
        </w:rPr>
        <w:t>①</w:t>
      </w:r>
      <w:r>
        <w:rPr>
          <w:rFonts w:hint="eastAsia" w:ascii="宋体" w:hAnsi="宋体" w:eastAsia="宋体" w:cs="宋体"/>
          <w:color w:val="auto"/>
          <w:kern w:val="2"/>
          <w:sz w:val="24"/>
          <w:szCs w:val="24"/>
          <w:highlight w:val="none"/>
          <w:lang w:val="en-US" w:eastAsia="zh-CN" w:bidi="ar-SA"/>
        </w:rPr>
        <w:t>月度考核得分≥90分，视为当月服务验收通过，支付当月全额服务费。</w:t>
      </w:r>
    </w:p>
    <w:p w14:paraId="1E0DBF70">
      <w:pPr>
        <w:pStyle w:val="11"/>
        <w:numPr>
          <w:ilvl w:val="0"/>
          <w:numId w:val="0"/>
        </w:numPr>
        <w:ind w:firstLine="480" w:firstLineChars="200"/>
        <w:jc w:val="both"/>
        <w:rPr>
          <w:rFonts w:hint="eastAsia" w:ascii="宋体" w:hAnsi="宋体" w:eastAsia="宋体" w:cs="宋体"/>
          <w:color w:val="auto"/>
          <w:kern w:val="2"/>
          <w:sz w:val="24"/>
          <w:szCs w:val="24"/>
          <w:highlight w:val="none"/>
          <w:lang w:val="en-US" w:eastAsia="zh-CN" w:bidi="ar-SA"/>
        </w:rPr>
      </w:pPr>
      <w:r>
        <w:rPr>
          <w:rFonts w:hint="default" w:ascii="宋体" w:hAnsi="宋体" w:eastAsia="宋体" w:cs="宋体"/>
          <w:color w:val="auto"/>
          <w:kern w:val="2"/>
          <w:sz w:val="24"/>
          <w:szCs w:val="24"/>
          <w:highlight w:val="none"/>
          <w:lang w:val="en-US" w:eastAsia="zh-CN" w:bidi="ar-SA"/>
        </w:rPr>
        <w:t>②</w:t>
      </w:r>
      <w:r>
        <w:rPr>
          <w:rFonts w:hint="eastAsia" w:ascii="宋体" w:hAnsi="宋体" w:eastAsia="宋体" w:cs="宋体"/>
          <w:color w:val="auto"/>
          <w:kern w:val="2"/>
          <w:sz w:val="24"/>
          <w:szCs w:val="24"/>
          <w:highlight w:val="none"/>
          <w:lang w:val="en-US" w:eastAsia="zh-CN" w:bidi="ar-SA"/>
        </w:rPr>
        <w:t>80分≤得分＜90分，扣减当月服务费的5%；70分≤得分＜80分，扣减10%；得分＜70分，扣减20%并书面警告。</w:t>
      </w:r>
    </w:p>
    <w:p w14:paraId="3DB37A4A">
      <w:pPr>
        <w:pStyle w:val="11"/>
        <w:numPr>
          <w:ilvl w:val="0"/>
          <w:numId w:val="0"/>
        </w:numPr>
        <w:ind w:firstLine="480" w:firstLineChars="200"/>
        <w:jc w:val="both"/>
        <w:rPr>
          <w:rFonts w:hint="eastAsia" w:ascii="宋体" w:hAnsi="宋体" w:eastAsia="宋体" w:cs="宋体"/>
          <w:color w:val="auto"/>
          <w:kern w:val="2"/>
          <w:sz w:val="24"/>
          <w:szCs w:val="24"/>
          <w:highlight w:val="none"/>
          <w:lang w:val="en-US" w:eastAsia="zh-CN" w:bidi="ar-SA"/>
        </w:rPr>
      </w:pPr>
      <w:r>
        <w:rPr>
          <w:rFonts w:hint="default" w:ascii="宋体" w:hAnsi="宋体" w:eastAsia="宋体" w:cs="宋体"/>
          <w:color w:val="auto"/>
          <w:kern w:val="2"/>
          <w:sz w:val="24"/>
          <w:szCs w:val="24"/>
          <w:highlight w:val="none"/>
          <w:lang w:val="en-US" w:eastAsia="zh-CN" w:bidi="ar-SA"/>
        </w:rPr>
        <w:t>③</w:t>
      </w:r>
      <w:r>
        <w:rPr>
          <w:rFonts w:hint="eastAsia" w:ascii="宋体" w:hAnsi="宋体" w:eastAsia="宋体" w:cs="宋体"/>
          <w:color w:val="auto"/>
          <w:kern w:val="2"/>
          <w:sz w:val="24"/>
          <w:szCs w:val="24"/>
          <w:highlight w:val="none"/>
          <w:lang w:val="en-US" w:eastAsia="zh-CN" w:bidi="ar-SA"/>
        </w:rPr>
        <w:t>连续两个月或累计三个月得分＜70分，采购人有权单方解除合同。</w:t>
      </w:r>
    </w:p>
    <w:p w14:paraId="14B167A3">
      <w:pPr>
        <w:keepNext w:val="0"/>
        <w:keepLines w:val="0"/>
        <w:pageBreakBefore w:val="0"/>
        <w:widowControl w:val="0"/>
        <w:kinsoku/>
        <w:wordWrap/>
        <w:overflowPunct/>
        <w:topLinePunct w:val="0"/>
        <w:autoSpaceDE/>
        <w:autoSpaceDN/>
        <w:bidi w:val="0"/>
        <w:adjustRightInd/>
        <w:snapToGrid w:val="0"/>
        <w:spacing w:line="360" w:lineRule="auto"/>
        <w:ind w:left="479" w:leftChars="228"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7.3 验收流程</w:t>
      </w:r>
    </w:p>
    <w:p w14:paraId="5A237669">
      <w:pPr>
        <w:pStyle w:val="11"/>
        <w:numPr>
          <w:ilvl w:val="0"/>
          <w:numId w:val="0"/>
        </w:numPr>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每月考核得分即为当月验收结论，不再另行组织月度验收确认。供应商对考核得分有异议的，可在3个工作日内向采购人书面复核，采购人5个工作日内回复。</w:t>
      </w:r>
    </w:p>
    <w:p w14:paraId="6307C7E5">
      <w:pPr>
        <w:rPr>
          <w:rFonts w:hint="eastAsia" w:ascii="宋体" w:hAnsi="宋体" w:eastAsia="宋体" w:cs="宋体"/>
          <w:color w:val="auto"/>
          <w:kern w:val="2"/>
          <w:sz w:val="24"/>
          <w:szCs w:val="24"/>
          <w:highlight w:val="none"/>
          <w:lang w:val="en-US" w:eastAsia="zh-CN" w:bidi="ar-SA"/>
        </w:rPr>
      </w:pPr>
    </w:p>
    <w:p w14:paraId="66E7D619">
      <w:pPr>
        <w:pStyle w:val="11"/>
        <w:rPr>
          <w:rFonts w:hint="eastAsia" w:ascii="宋体" w:hAnsi="宋体" w:eastAsia="宋体" w:cs="宋体"/>
          <w:color w:val="auto"/>
          <w:kern w:val="2"/>
          <w:sz w:val="24"/>
          <w:szCs w:val="24"/>
          <w:highlight w:val="none"/>
          <w:lang w:val="en-US" w:eastAsia="zh-CN" w:bidi="ar-SA"/>
        </w:rPr>
      </w:pPr>
    </w:p>
    <w:p w14:paraId="6B0ED22E">
      <w:pPr>
        <w:rPr>
          <w:rFonts w:hint="eastAsia" w:ascii="宋体" w:hAnsi="宋体" w:eastAsia="宋体" w:cs="宋体"/>
          <w:color w:val="auto"/>
          <w:kern w:val="2"/>
          <w:sz w:val="24"/>
          <w:szCs w:val="24"/>
          <w:highlight w:val="none"/>
          <w:lang w:val="en-US" w:eastAsia="zh-CN" w:bidi="ar-SA"/>
        </w:rPr>
      </w:pPr>
    </w:p>
    <w:p w14:paraId="2B640788">
      <w:pPr>
        <w:pStyle w:val="11"/>
        <w:rPr>
          <w:rFonts w:hint="eastAsia" w:ascii="宋体" w:hAnsi="宋体" w:eastAsia="宋体" w:cs="宋体"/>
          <w:color w:val="auto"/>
          <w:kern w:val="2"/>
          <w:sz w:val="24"/>
          <w:szCs w:val="24"/>
          <w:highlight w:val="none"/>
          <w:lang w:val="en-US" w:eastAsia="zh-CN" w:bidi="ar-SA"/>
        </w:rPr>
      </w:pPr>
    </w:p>
    <w:p w14:paraId="374DA3F7">
      <w:pPr>
        <w:rPr>
          <w:rFonts w:hint="eastAsia" w:ascii="宋体" w:hAnsi="宋体" w:eastAsia="宋体" w:cs="宋体"/>
          <w:color w:val="auto"/>
          <w:kern w:val="2"/>
          <w:sz w:val="24"/>
          <w:szCs w:val="24"/>
          <w:highlight w:val="none"/>
          <w:lang w:val="en-US" w:eastAsia="zh-CN" w:bidi="ar-SA"/>
        </w:rPr>
      </w:pPr>
    </w:p>
    <w:p w14:paraId="1115218D">
      <w:pPr>
        <w:rPr>
          <w:rFonts w:hint="eastAsia" w:ascii="宋体" w:hAnsi="宋体" w:eastAsia="宋体" w:cs="宋体"/>
          <w:color w:val="auto"/>
          <w:kern w:val="2"/>
          <w:sz w:val="24"/>
          <w:szCs w:val="24"/>
          <w:highlight w:val="none"/>
          <w:lang w:val="en-US" w:eastAsia="zh-CN" w:bidi="ar-SA"/>
        </w:rPr>
      </w:pPr>
    </w:p>
    <w:p w14:paraId="11CA20E3">
      <w:pPr>
        <w:rPr>
          <w:rFonts w:hint="eastAsia" w:ascii="宋体" w:hAnsi="宋体" w:eastAsia="宋体" w:cs="宋体"/>
          <w:color w:val="auto"/>
          <w:kern w:val="2"/>
          <w:sz w:val="24"/>
          <w:szCs w:val="24"/>
          <w:highlight w:val="none"/>
          <w:lang w:val="en-US" w:eastAsia="zh-CN" w:bidi="ar-SA"/>
        </w:rPr>
      </w:pPr>
    </w:p>
    <w:p w14:paraId="3BC28129">
      <w:pPr>
        <w:rPr>
          <w:rFonts w:hint="eastAsia" w:ascii="宋体" w:hAnsi="宋体" w:eastAsia="宋体" w:cs="宋体"/>
          <w:color w:val="auto"/>
          <w:kern w:val="2"/>
          <w:sz w:val="24"/>
          <w:szCs w:val="24"/>
          <w:highlight w:val="none"/>
          <w:lang w:val="en-US" w:eastAsia="zh-CN" w:bidi="ar-SA"/>
        </w:rPr>
      </w:pPr>
    </w:p>
    <w:p w14:paraId="00E1D3BE">
      <w:pPr>
        <w:rPr>
          <w:rFonts w:hint="eastAsia" w:ascii="宋体" w:hAnsi="宋体" w:eastAsia="宋体" w:cs="宋体"/>
          <w:color w:val="auto"/>
          <w:kern w:val="2"/>
          <w:sz w:val="24"/>
          <w:szCs w:val="24"/>
          <w:highlight w:val="none"/>
          <w:lang w:val="en-US" w:eastAsia="zh-CN" w:bidi="ar-SA"/>
        </w:rPr>
      </w:pPr>
    </w:p>
    <w:p w14:paraId="04AC89E3">
      <w:pPr>
        <w:rPr>
          <w:rFonts w:hint="eastAsia" w:ascii="宋体" w:hAnsi="宋体" w:eastAsia="宋体" w:cs="宋体"/>
          <w:color w:val="auto"/>
          <w:kern w:val="2"/>
          <w:sz w:val="24"/>
          <w:szCs w:val="24"/>
          <w:highlight w:val="none"/>
          <w:lang w:val="en-US" w:eastAsia="zh-CN" w:bidi="ar-SA"/>
        </w:rPr>
      </w:pPr>
    </w:p>
    <w:p w14:paraId="623BC87B">
      <w:pPr>
        <w:rPr>
          <w:rFonts w:hint="eastAsia" w:ascii="宋体" w:hAnsi="宋体" w:eastAsia="宋体" w:cs="宋体"/>
          <w:color w:val="auto"/>
          <w:kern w:val="2"/>
          <w:sz w:val="24"/>
          <w:szCs w:val="24"/>
          <w:highlight w:val="none"/>
          <w:lang w:val="en-US" w:eastAsia="zh-CN" w:bidi="ar-SA"/>
        </w:rPr>
      </w:pPr>
    </w:p>
    <w:p w14:paraId="31D8D655">
      <w:pPr>
        <w:rPr>
          <w:rFonts w:hint="eastAsia" w:ascii="宋体" w:hAnsi="宋体" w:eastAsia="宋体" w:cs="宋体"/>
          <w:color w:val="auto"/>
          <w:kern w:val="2"/>
          <w:sz w:val="24"/>
          <w:szCs w:val="24"/>
          <w:highlight w:val="none"/>
          <w:lang w:val="en-US" w:eastAsia="zh-CN" w:bidi="ar-SA"/>
        </w:rPr>
      </w:pPr>
    </w:p>
    <w:p w14:paraId="299D5B2A">
      <w:pPr>
        <w:pStyle w:val="11"/>
        <w:rPr>
          <w:rFonts w:hint="eastAsia" w:ascii="宋体" w:hAnsi="宋体" w:eastAsia="宋体" w:cs="宋体"/>
          <w:color w:val="auto"/>
          <w:kern w:val="2"/>
          <w:sz w:val="24"/>
          <w:szCs w:val="24"/>
          <w:highlight w:val="none"/>
          <w:lang w:val="en-US" w:eastAsia="zh-CN" w:bidi="ar-SA"/>
        </w:rPr>
      </w:pPr>
    </w:p>
    <w:p w14:paraId="0E503189">
      <w:pPr>
        <w:pStyle w:val="6"/>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第三篇 供应商须知</w:t>
      </w:r>
    </w:p>
    <w:p w14:paraId="11FD09D8">
      <w:pPr>
        <w:pStyle w:val="6"/>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rPr>
        <w:t>1.总则</w:t>
      </w:r>
    </w:p>
    <w:p w14:paraId="4F433970">
      <w:pPr>
        <w:pStyle w:val="6"/>
        <w:spacing w:line="360" w:lineRule="auto"/>
        <w:ind w:firstLine="482" w:firstLineChars="200"/>
        <w:rPr>
          <w:rFonts w:ascii="宋体" w:hAnsi="宋体" w:eastAsia="宋体" w:cs="宋体"/>
          <w:sz w:val="24"/>
        </w:rPr>
      </w:pPr>
      <w:r>
        <w:rPr>
          <w:rFonts w:hint="eastAsia" w:ascii="宋体" w:hAnsi="宋体" w:eastAsia="宋体" w:cs="宋体"/>
          <w:b/>
          <w:bCs/>
          <w:sz w:val="24"/>
        </w:rPr>
        <w:t>1.1采购方式：</w:t>
      </w:r>
      <w:r>
        <w:rPr>
          <w:rFonts w:hint="eastAsia" w:ascii="宋体" w:hAnsi="宋体" w:eastAsia="宋体" w:cs="宋体"/>
          <w:sz w:val="24"/>
        </w:rPr>
        <w:t>询价，按</w:t>
      </w:r>
      <w:r>
        <w:rPr>
          <w:rFonts w:hint="eastAsia" w:ascii="宋体" w:hAnsi="宋体" w:eastAsia="宋体" w:cs="宋体"/>
          <w:sz w:val="24"/>
          <w:lang w:val="en-US" w:eastAsia="zh-CN"/>
        </w:rPr>
        <w:t>含税</w:t>
      </w:r>
      <w:r>
        <w:rPr>
          <w:rFonts w:hint="eastAsia" w:ascii="宋体" w:hAnsi="宋体" w:eastAsia="宋体" w:cs="宋体"/>
          <w:sz w:val="24"/>
        </w:rPr>
        <w:t>合计最低的原则推荐成交供应商。</w:t>
      </w:r>
    </w:p>
    <w:p w14:paraId="1D3E934B">
      <w:pPr>
        <w:pStyle w:val="6"/>
        <w:spacing w:line="360" w:lineRule="auto"/>
        <w:ind w:firstLine="482" w:firstLineChars="200"/>
        <w:rPr>
          <w:rFonts w:hint="eastAsia" w:ascii="宋体" w:hAnsi="宋体" w:eastAsia="宋体" w:cs="宋体"/>
          <w:sz w:val="24"/>
        </w:rPr>
      </w:pPr>
      <w:bookmarkStart w:id="6" w:name="_Toc26578"/>
      <w:bookmarkStart w:id="7" w:name="_Toc25580"/>
      <w:bookmarkStart w:id="8" w:name="bookmark267"/>
      <w:bookmarkStart w:id="9" w:name="_Toc11082"/>
      <w:bookmarkStart w:id="10" w:name="bookmark268"/>
      <w:bookmarkStart w:id="11" w:name="bookmark266"/>
      <w:r>
        <w:rPr>
          <w:rFonts w:hint="eastAsia" w:ascii="宋体" w:hAnsi="宋体" w:eastAsia="宋体" w:cs="宋体"/>
          <w:b/>
          <w:bCs/>
          <w:sz w:val="24"/>
          <w:lang w:eastAsia="en-US"/>
        </w:rPr>
        <w:t>1.2</w:t>
      </w:r>
      <w:r>
        <w:rPr>
          <w:rFonts w:hint="eastAsia" w:ascii="宋体" w:hAnsi="宋体" w:eastAsia="宋体" w:cs="宋体"/>
          <w:b/>
          <w:bCs/>
          <w:sz w:val="24"/>
        </w:rPr>
        <w:t>采购项目详情和供应商资格要求</w:t>
      </w:r>
      <w:bookmarkEnd w:id="6"/>
      <w:bookmarkEnd w:id="7"/>
      <w:bookmarkEnd w:id="8"/>
      <w:bookmarkEnd w:id="9"/>
      <w:bookmarkEnd w:id="10"/>
      <w:bookmarkEnd w:id="11"/>
      <w:r>
        <w:rPr>
          <w:rFonts w:hint="eastAsia" w:ascii="宋体" w:hAnsi="宋体" w:eastAsia="宋体" w:cs="宋体"/>
          <w:b/>
          <w:bCs/>
          <w:sz w:val="24"/>
        </w:rPr>
        <w:t>：</w:t>
      </w:r>
      <w:r>
        <w:rPr>
          <w:rFonts w:hint="eastAsia" w:ascii="宋体" w:hAnsi="宋体" w:eastAsia="宋体" w:cs="宋体"/>
          <w:sz w:val="24"/>
        </w:rPr>
        <w:t>釆购项目概况和供应商资格要求见询价采购邀请书。</w:t>
      </w:r>
    </w:p>
    <w:p w14:paraId="13F2CEB5">
      <w:pPr>
        <w:pStyle w:val="6"/>
        <w:spacing w:line="360" w:lineRule="auto"/>
        <w:ind w:firstLine="482" w:firstLineChars="200"/>
        <w:rPr>
          <w:rFonts w:hint="eastAsia" w:ascii="宋体" w:hAnsi="宋体" w:eastAsia="宋体" w:cs="宋体"/>
          <w:sz w:val="24"/>
        </w:rPr>
      </w:pPr>
      <w:bookmarkStart w:id="12" w:name="_Toc4068"/>
      <w:bookmarkStart w:id="13" w:name="bookmark270"/>
      <w:bookmarkStart w:id="14" w:name="_Toc31522"/>
      <w:bookmarkStart w:id="15" w:name="bookmark271"/>
      <w:bookmarkStart w:id="16" w:name="bookmark269"/>
      <w:bookmarkStart w:id="17" w:name="_Toc16679"/>
      <w:r>
        <w:rPr>
          <w:rFonts w:hint="eastAsia" w:ascii="宋体" w:hAnsi="宋体" w:eastAsia="宋体" w:cs="宋体"/>
          <w:b/>
          <w:bCs/>
          <w:sz w:val="24"/>
          <w:lang w:eastAsia="en-US"/>
        </w:rPr>
        <w:t>1.3</w:t>
      </w:r>
      <w:r>
        <w:rPr>
          <w:rFonts w:hint="eastAsia" w:ascii="宋体" w:hAnsi="宋体" w:eastAsia="宋体" w:cs="宋体"/>
          <w:b/>
          <w:bCs/>
          <w:sz w:val="24"/>
        </w:rPr>
        <w:t>费用承担</w:t>
      </w:r>
      <w:bookmarkEnd w:id="12"/>
      <w:bookmarkEnd w:id="13"/>
      <w:bookmarkEnd w:id="14"/>
      <w:bookmarkEnd w:id="15"/>
      <w:bookmarkEnd w:id="16"/>
      <w:bookmarkEnd w:id="17"/>
      <w:r>
        <w:rPr>
          <w:rFonts w:hint="eastAsia" w:ascii="宋体" w:hAnsi="宋体" w:eastAsia="宋体" w:cs="宋体"/>
          <w:b/>
          <w:bCs/>
          <w:sz w:val="24"/>
        </w:rPr>
        <w:t>：</w:t>
      </w:r>
      <w:r>
        <w:rPr>
          <w:rFonts w:hint="eastAsia" w:ascii="宋体" w:hAnsi="宋体" w:eastAsia="宋体" w:cs="宋体"/>
          <w:sz w:val="24"/>
        </w:rPr>
        <w:t>供应商准备和参加询价釆购活动所发生的各种费用由供应商自行承担。</w:t>
      </w:r>
    </w:p>
    <w:p w14:paraId="18046D49">
      <w:pPr>
        <w:pStyle w:val="6"/>
        <w:spacing w:line="360" w:lineRule="auto"/>
        <w:ind w:firstLine="482" w:firstLineChars="200"/>
        <w:rPr>
          <w:rFonts w:hint="eastAsia" w:ascii="宋体" w:hAnsi="宋体" w:eastAsia="宋体" w:cs="宋体"/>
          <w:sz w:val="24"/>
        </w:rPr>
      </w:pPr>
      <w:bookmarkStart w:id="18" w:name="_Toc22079"/>
      <w:bookmarkStart w:id="19" w:name="_Toc22341"/>
      <w:bookmarkStart w:id="20" w:name="bookmark276"/>
      <w:bookmarkStart w:id="21" w:name="bookmark275"/>
      <w:bookmarkStart w:id="22" w:name="_Toc29219"/>
      <w:bookmarkStart w:id="23" w:name="bookmark277"/>
      <w:r>
        <w:rPr>
          <w:rFonts w:hint="eastAsia" w:ascii="宋体" w:hAnsi="宋体" w:eastAsia="宋体" w:cs="宋体"/>
          <w:b/>
          <w:bCs/>
          <w:sz w:val="24"/>
          <w:lang w:eastAsia="en-US"/>
        </w:rPr>
        <w:t>1.</w:t>
      </w:r>
      <w:r>
        <w:rPr>
          <w:rFonts w:hint="eastAsia" w:ascii="宋体" w:hAnsi="宋体" w:eastAsia="宋体" w:cs="宋体"/>
          <w:b/>
          <w:bCs/>
          <w:sz w:val="24"/>
        </w:rPr>
        <w:t>4语言文字</w:t>
      </w:r>
      <w:bookmarkEnd w:id="18"/>
      <w:bookmarkEnd w:id="19"/>
      <w:bookmarkEnd w:id="20"/>
      <w:bookmarkEnd w:id="21"/>
      <w:bookmarkEnd w:id="22"/>
      <w:bookmarkEnd w:id="23"/>
      <w:r>
        <w:rPr>
          <w:rFonts w:hint="eastAsia" w:ascii="宋体" w:hAnsi="宋体" w:eastAsia="宋体" w:cs="宋体"/>
          <w:b/>
          <w:bCs/>
          <w:sz w:val="24"/>
        </w:rPr>
        <w:t>：</w:t>
      </w:r>
      <w:r>
        <w:rPr>
          <w:rFonts w:hint="eastAsia" w:ascii="宋体" w:hAnsi="宋体" w:eastAsia="宋体" w:cs="宋体"/>
          <w:sz w:val="24"/>
        </w:rPr>
        <w:t>采购文件和响应文件使用的语言文字为中文。专用术语使用外文的，应附有中文注释。</w:t>
      </w:r>
    </w:p>
    <w:p w14:paraId="6D468E81">
      <w:pPr>
        <w:pStyle w:val="6"/>
        <w:spacing w:line="360" w:lineRule="auto"/>
        <w:ind w:firstLine="602" w:firstLineChars="200"/>
        <w:rPr>
          <w:rFonts w:hint="eastAsia" w:ascii="宋体" w:hAnsi="宋体" w:eastAsia="宋体" w:cs="宋体"/>
          <w:b/>
          <w:bCs/>
          <w:sz w:val="30"/>
          <w:szCs w:val="30"/>
        </w:rPr>
      </w:pPr>
      <w:r>
        <w:rPr>
          <w:rFonts w:hint="eastAsia" w:ascii="宋体" w:hAnsi="宋体" w:eastAsia="宋体" w:cs="宋体"/>
          <w:b/>
          <w:bCs/>
          <w:sz w:val="30"/>
          <w:szCs w:val="30"/>
        </w:rPr>
        <w:t>2.采购文件的澄清和修改</w:t>
      </w:r>
    </w:p>
    <w:p w14:paraId="5BA4AE07">
      <w:pPr>
        <w:pStyle w:val="6"/>
        <w:spacing w:line="360" w:lineRule="auto"/>
        <w:ind w:firstLine="480" w:firstLineChars="200"/>
        <w:rPr>
          <w:rFonts w:ascii="宋体" w:hAnsi="宋体" w:eastAsia="宋体" w:cs="宋体"/>
          <w:sz w:val="24"/>
        </w:rPr>
      </w:pPr>
      <w:r>
        <w:rPr>
          <w:rFonts w:hint="eastAsia" w:ascii="宋体" w:hAnsi="宋体" w:eastAsia="宋体" w:cs="宋体"/>
          <w:sz w:val="24"/>
        </w:rPr>
        <w:t>本项目若有澄清文件一律在</w:t>
      </w:r>
      <w:r>
        <w:rPr>
          <w:rFonts w:hint="eastAsia" w:ascii="宋体" w:hAnsi="宋体" w:eastAsia="宋体" w:cs="宋体"/>
          <w:sz w:val="24"/>
          <w:lang w:val="en-US" w:eastAsia="zh-CN"/>
        </w:rPr>
        <w:t>公司官网</w:t>
      </w:r>
      <w:r>
        <w:rPr>
          <w:rFonts w:hint="eastAsia" w:ascii="宋体" w:hAnsi="宋体" w:eastAsia="宋体" w:cs="宋体"/>
          <w:sz w:val="24"/>
        </w:rPr>
        <w:t>（</w:t>
      </w:r>
      <w:r>
        <w:rPr>
          <w:rFonts w:hint="eastAsia" w:ascii="方正仿宋_GBK" w:hAnsi="方正仿宋_GBK" w:eastAsia="方正仿宋_GBK" w:cs="方正仿宋_GBK"/>
          <w:sz w:val="24"/>
          <w:szCs w:val="24"/>
          <w:highlight w:val="none"/>
        </w:rPr>
        <w:t>https://cqzmwsrc.com/</w:t>
      </w:r>
      <w:r>
        <w:rPr>
          <w:rFonts w:hint="eastAsia" w:ascii="宋体" w:hAnsi="宋体" w:eastAsia="宋体" w:cs="宋体"/>
          <w:sz w:val="24"/>
        </w:rPr>
        <w:t>）上发布，请各竞选人注意无论竞选人下载与否，均视同竞选人已知晓本项目澄清文件的内容。</w:t>
      </w:r>
    </w:p>
    <w:p w14:paraId="76BD8D43">
      <w:pPr>
        <w:pStyle w:val="6"/>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rPr>
        <w:t>3.提交响应文件要求：</w:t>
      </w:r>
    </w:p>
    <w:p w14:paraId="5B8B81C8">
      <w:pPr>
        <w:pStyle w:val="6"/>
        <w:spacing w:line="360" w:lineRule="auto"/>
        <w:ind w:firstLine="480" w:firstLineChars="200"/>
        <w:rPr>
          <w:rFonts w:ascii="宋体" w:hAnsi="宋体" w:eastAsia="宋体" w:cs="宋体"/>
          <w:b/>
          <w:bCs/>
          <w:sz w:val="30"/>
          <w:szCs w:val="30"/>
          <w:highlight w:val="none"/>
        </w:rPr>
      </w:pPr>
      <w:r>
        <w:rPr>
          <w:rFonts w:hint="eastAsia" w:ascii="宋体" w:hAnsi="宋体" w:eastAsia="宋体" w:cs="宋体"/>
          <w:sz w:val="24"/>
          <w:highlight w:val="none"/>
        </w:rPr>
        <w:t>3.1响应文件中加盖的单位公章应为公安机关备案的有效公章，且须在以下资料的每一页加盖</w:t>
      </w:r>
      <w:r>
        <w:rPr>
          <w:rFonts w:hint="eastAsia" w:ascii="宋体" w:hAnsi="宋体" w:eastAsia="宋体" w:cs="宋体"/>
          <w:sz w:val="24"/>
          <w:highlight w:val="none"/>
          <w:lang w:val="en-US" w:eastAsia="zh-CN"/>
        </w:rPr>
        <w:t>供应商</w:t>
      </w:r>
      <w:r>
        <w:rPr>
          <w:rFonts w:hint="eastAsia" w:ascii="宋体" w:hAnsi="宋体" w:eastAsia="宋体" w:cs="宋体"/>
          <w:sz w:val="24"/>
          <w:highlight w:val="none"/>
        </w:rPr>
        <w:t>单位公章，并确保印迹清晰、无模糊或残缺，否则可能导致文件无效。</w:t>
      </w:r>
    </w:p>
    <w:p w14:paraId="228A28D3">
      <w:pPr>
        <w:pStyle w:val="6"/>
        <w:spacing w:line="360" w:lineRule="auto"/>
        <w:ind w:left="719" w:leftChars="228" w:hanging="240" w:hangingChars="100"/>
        <w:rPr>
          <w:rFonts w:ascii="宋体" w:hAnsi="宋体" w:eastAsia="宋体" w:cs="宋体"/>
          <w:sz w:val="24"/>
        </w:rPr>
      </w:pPr>
      <w:r>
        <w:rPr>
          <w:rFonts w:hint="eastAsia" w:ascii="宋体" w:hAnsi="宋体" w:eastAsia="宋体" w:cs="宋体"/>
          <w:sz w:val="24"/>
        </w:rPr>
        <w:t>（一）报价单；</w:t>
      </w:r>
    </w:p>
    <w:p w14:paraId="3AB04249">
      <w:pPr>
        <w:pStyle w:val="6"/>
        <w:spacing w:line="360" w:lineRule="auto"/>
        <w:ind w:firstLine="480" w:firstLineChars="200"/>
        <w:rPr>
          <w:rFonts w:hint="eastAsia" w:ascii="宋体" w:hAnsi="宋体" w:eastAsia="宋体" w:cs="宋体"/>
          <w:b w:val="0"/>
          <w:bCs w:val="0"/>
          <w:sz w:val="24"/>
          <w:lang w:eastAsia="en-US"/>
        </w:rPr>
      </w:pPr>
      <w:r>
        <w:rPr>
          <w:rFonts w:hint="eastAsia" w:ascii="宋体" w:hAnsi="宋体" w:eastAsia="宋体" w:cs="宋体"/>
          <w:b w:val="0"/>
          <w:bCs w:val="0"/>
          <w:sz w:val="24"/>
          <w:lang w:eastAsia="en-US"/>
        </w:rPr>
        <w:t>（二）基本资格承诺函；</w:t>
      </w:r>
    </w:p>
    <w:p w14:paraId="6056A63A">
      <w:pPr>
        <w:pStyle w:val="6"/>
        <w:spacing w:line="360" w:lineRule="auto"/>
        <w:ind w:firstLine="480" w:firstLineChars="200"/>
        <w:rPr>
          <w:rFonts w:hint="eastAsia" w:ascii="宋体" w:hAnsi="宋体" w:eastAsia="宋体" w:cs="宋体"/>
          <w:b w:val="0"/>
          <w:bCs w:val="0"/>
          <w:sz w:val="24"/>
          <w:lang w:val="en-US" w:eastAsia="en-US"/>
        </w:rPr>
      </w:pPr>
      <w:r>
        <w:rPr>
          <w:rFonts w:hint="eastAsia" w:ascii="宋体" w:hAnsi="宋体" w:eastAsia="宋体" w:cs="宋体"/>
          <w:b w:val="0"/>
          <w:bCs w:val="0"/>
          <w:sz w:val="24"/>
          <w:lang w:val="en-US" w:eastAsia="en-US"/>
        </w:rPr>
        <w:t>（三）法定代表人身份证复印件、法定代表人身份证明书或法人委托人身份证复印件、法人委托书；</w:t>
      </w:r>
    </w:p>
    <w:p w14:paraId="4C05DA1A">
      <w:pPr>
        <w:pStyle w:val="6"/>
        <w:spacing w:line="360" w:lineRule="auto"/>
        <w:ind w:firstLine="480" w:firstLineChars="200"/>
        <w:rPr>
          <w:rFonts w:hint="eastAsia" w:ascii="宋体" w:hAnsi="宋体" w:eastAsia="宋体" w:cs="宋体"/>
          <w:sz w:val="24"/>
          <w:lang w:eastAsia="en-US"/>
        </w:rPr>
      </w:pPr>
      <w:r>
        <w:rPr>
          <w:rFonts w:hint="eastAsia" w:ascii="宋体" w:hAnsi="宋体" w:eastAsia="宋体" w:cs="宋体"/>
          <w:sz w:val="24"/>
          <w:lang w:eastAsia="en-US"/>
        </w:rPr>
        <w:t>（四）营业执照（副本）或事业单位法人证书（副本）或个体工商户营业执照复印件；</w:t>
      </w:r>
    </w:p>
    <w:p w14:paraId="28B5A692">
      <w:pPr>
        <w:pStyle w:val="6"/>
        <w:numPr>
          <w:ilvl w:val="0"/>
          <w:numId w:val="4"/>
        </w:numPr>
        <w:spacing w:line="360" w:lineRule="auto"/>
        <w:ind w:firstLine="480" w:firstLineChars="200"/>
        <w:rPr>
          <w:rFonts w:ascii="宋体" w:hAnsi="宋体" w:eastAsia="宋体" w:cs="宋体"/>
          <w:sz w:val="24"/>
        </w:rPr>
      </w:pPr>
      <w:r>
        <w:rPr>
          <w:rFonts w:hint="eastAsia" w:ascii="宋体" w:hAnsi="宋体" w:eastAsia="宋体" w:cs="宋体"/>
          <w:sz w:val="24"/>
        </w:rPr>
        <w:t>特定资格条件；</w:t>
      </w:r>
    </w:p>
    <w:p w14:paraId="2403BFEE">
      <w:pPr>
        <w:pStyle w:val="6"/>
        <w:numPr>
          <w:ilvl w:val="0"/>
          <w:numId w:val="4"/>
        </w:numPr>
        <w:spacing w:line="360" w:lineRule="auto"/>
        <w:ind w:firstLine="480" w:firstLineChars="200"/>
        <w:rPr>
          <w:rFonts w:ascii="宋体" w:hAnsi="宋体" w:eastAsia="宋体" w:cs="宋体"/>
          <w:sz w:val="24"/>
        </w:rPr>
      </w:pPr>
      <w:r>
        <w:rPr>
          <w:rFonts w:hint="eastAsia" w:ascii="宋体" w:hAnsi="宋体" w:eastAsia="宋体" w:cs="宋体"/>
          <w:sz w:val="24"/>
        </w:rPr>
        <w:t>项目其他资料。</w:t>
      </w:r>
    </w:p>
    <w:p w14:paraId="4096D021">
      <w:pPr>
        <w:pStyle w:val="6"/>
        <w:spacing w:line="360" w:lineRule="auto"/>
        <w:ind w:firstLine="480" w:firstLineChars="200"/>
        <w:rPr>
          <w:rFonts w:ascii="宋体" w:hAnsi="宋体" w:eastAsia="宋体" w:cs="宋体"/>
          <w:sz w:val="24"/>
        </w:rPr>
      </w:pPr>
      <w:r>
        <w:rPr>
          <w:rFonts w:hint="eastAsia" w:ascii="宋体" w:hAnsi="宋体" w:eastAsia="宋体" w:cs="宋体"/>
          <w:sz w:val="24"/>
        </w:rPr>
        <w:t xml:space="preserve">3.2投标人响应文件按照格式密封递交，未按照要求递交响应文件或响应文件资料模糊不清，将视为无效投标。                                                                                                                                                                                                                                                                                                                                                                                                                                                                                                                                                                                                                                                                                                                                                                                                                                                                                                                                                                                                                                                                                                                                         </w:t>
      </w:r>
    </w:p>
    <w:p w14:paraId="207CC460">
      <w:pPr>
        <w:pStyle w:val="6"/>
        <w:spacing w:line="360" w:lineRule="auto"/>
        <w:ind w:firstLine="602" w:firstLineChars="200"/>
        <w:rPr>
          <w:rFonts w:ascii="宋体" w:hAnsi="宋体" w:eastAsia="宋体" w:cs="宋体"/>
          <w:b/>
          <w:bCs/>
          <w:sz w:val="30"/>
          <w:szCs w:val="30"/>
          <w:highlight w:val="none"/>
        </w:rPr>
      </w:pPr>
      <w:r>
        <w:rPr>
          <w:rFonts w:hint="eastAsia" w:ascii="宋体" w:hAnsi="宋体" w:eastAsia="宋体" w:cs="宋体"/>
          <w:b/>
          <w:bCs/>
          <w:sz w:val="30"/>
          <w:szCs w:val="30"/>
          <w:highlight w:val="none"/>
        </w:rPr>
        <w:t>4.投标人报价要求：</w:t>
      </w:r>
    </w:p>
    <w:p w14:paraId="67D4A449">
      <w:pPr>
        <w:snapToGrid w:val="0"/>
        <w:spacing w:line="360" w:lineRule="auto"/>
        <w:ind w:firstLine="480" w:firstLineChars="200"/>
        <w:rPr>
          <w:rFonts w:hint="eastAsia" w:ascii="宋体" w:hAnsi="宋体" w:eastAsia="宋体" w:cs="宋体"/>
          <w:b w:val="0"/>
          <w:bCs w:val="0"/>
          <w:sz w:val="24"/>
          <w:highlight w:val="none"/>
        </w:rPr>
      </w:pPr>
      <w:r>
        <w:rPr>
          <w:rFonts w:hint="eastAsia" w:ascii="宋体" w:hAnsi="宋体" w:eastAsia="宋体" w:cs="宋体"/>
          <w:b w:val="0"/>
          <w:bCs w:val="0"/>
          <w:sz w:val="24"/>
          <w:highlight w:val="none"/>
        </w:rPr>
        <w:t>4.1本项目为一次性报价，本项目采</w:t>
      </w:r>
      <w:r>
        <w:rPr>
          <w:rFonts w:hint="eastAsia" w:ascii="宋体" w:hAnsi="宋体" w:eastAsia="宋体" w:cs="宋体"/>
          <w:b w:val="0"/>
          <w:bCs w:val="0"/>
          <w:sz w:val="24"/>
          <w:highlight w:val="none"/>
          <w:lang w:val="en-US" w:eastAsia="zh-CN"/>
        </w:rPr>
        <w:t>含税</w:t>
      </w:r>
      <w:r>
        <w:rPr>
          <w:rFonts w:hint="eastAsia" w:ascii="宋体" w:hAnsi="宋体" w:eastAsia="宋体" w:cs="宋体"/>
          <w:b w:val="0"/>
          <w:bCs w:val="0"/>
          <w:sz w:val="24"/>
          <w:highlight w:val="none"/>
        </w:rPr>
        <w:t>价，</w:t>
      </w:r>
      <w:r>
        <w:rPr>
          <w:rFonts w:hint="eastAsia" w:ascii="宋体" w:hAnsi="宋体" w:eastAsia="宋体" w:cs="宋体"/>
          <w:b w:val="0"/>
          <w:bCs w:val="0"/>
          <w:color w:val="000000"/>
          <w:sz w:val="24"/>
          <w:highlight w:val="none"/>
        </w:rPr>
        <w:t>开具增值税专用发票，供应商报价时填写</w:t>
      </w:r>
      <w:r>
        <w:rPr>
          <w:rFonts w:hint="eastAsia" w:ascii="宋体" w:hAnsi="宋体" w:eastAsia="宋体" w:cs="宋体"/>
          <w:b w:val="0"/>
          <w:bCs w:val="0"/>
          <w:color w:val="000000"/>
          <w:sz w:val="24"/>
          <w:highlight w:val="none"/>
          <w:lang w:val="en-US" w:eastAsia="zh-CN"/>
        </w:rPr>
        <w:t>含税</w:t>
      </w:r>
      <w:r>
        <w:rPr>
          <w:rFonts w:hint="eastAsia" w:ascii="宋体" w:hAnsi="宋体" w:eastAsia="宋体" w:cs="宋体"/>
          <w:b w:val="0"/>
          <w:bCs w:val="0"/>
          <w:color w:val="000000"/>
          <w:sz w:val="24"/>
          <w:highlight w:val="none"/>
        </w:rPr>
        <w:t>价</w:t>
      </w:r>
      <w:r>
        <w:rPr>
          <w:rFonts w:hint="eastAsia" w:ascii="宋体" w:hAnsi="宋体" w:eastAsia="宋体" w:cs="宋体"/>
          <w:b w:val="0"/>
          <w:bCs w:val="0"/>
          <w:color w:val="000000"/>
          <w:sz w:val="24"/>
          <w:highlight w:val="none"/>
          <w:lang w:eastAsia="zh-CN"/>
        </w:rPr>
        <w:t>。</w:t>
      </w:r>
      <w:r>
        <w:rPr>
          <w:rFonts w:hint="eastAsia" w:ascii="宋体" w:hAnsi="宋体" w:eastAsia="宋体" w:cs="宋体"/>
          <w:b w:val="0"/>
          <w:bCs w:val="0"/>
          <w:sz w:val="24"/>
          <w:highlight w:val="none"/>
          <w:lang w:val="en-US" w:eastAsia="zh-CN"/>
        </w:rPr>
        <w:t>供应商报价时应充分考虑本项目服务时间，</w:t>
      </w:r>
      <w:r>
        <w:rPr>
          <w:rFonts w:hint="eastAsia" w:ascii="宋体" w:hAnsi="宋体" w:eastAsia="宋体" w:cs="宋体"/>
          <w:b w:val="0"/>
          <w:bCs w:val="0"/>
          <w:color w:val="000000"/>
          <w:sz w:val="24"/>
          <w:highlight w:val="none"/>
        </w:rPr>
        <w:t>报价时出现错误、</w:t>
      </w:r>
      <w:r>
        <w:rPr>
          <w:rFonts w:hint="eastAsia" w:ascii="宋体" w:hAnsi="宋体" w:eastAsia="宋体" w:cs="宋体"/>
          <w:b w:val="0"/>
          <w:bCs w:val="0"/>
          <w:color w:val="000000"/>
          <w:sz w:val="24"/>
          <w:highlight w:val="none"/>
          <w:lang w:val="en-US" w:eastAsia="zh-CN"/>
        </w:rPr>
        <w:t>总价</w:t>
      </w:r>
      <w:r>
        <w:rPr>
          <w:rFonts w:hint="eastAsia" w:ascii="宋体" w:hAnsi="宋体" w:eastAsia="宋体" w:cs="宋体"/>
          <w:b w:val="0"/>
          <w:bCs w:val="0"/>
          <w:color w:val="000000"/>
          <w:sz w:val="24"/>
          <w:highlight w:val="none"/>
        </w:rPr>
        <w:t>超出限定预算</w:t>
      </w:r>
      <w:r>
        <w:rPr>
          <w:rFonts w:hint="eastAsia" w:ascii="宋体" w:hAnsi="宋体" w:eastAsia="宋体" w:cs="宋体"/>
          <w:b w:val="0"/>
          <w:bCs w:val="0"/>
          <w:sz w:val="24"/>
          <w:highlight w:val="none"/>
        </w:rPr>
        <w:t>，将作为无效响应。</w:t>
      </w:r>
    </w:p>
    <w:p w14:paraId="4236748B">
      <w:pPr>
        <w:pStyle w:val="6"/>
        <w:spacing w:line="360" w:lineRule="auto"/>
        <w:ind w:firstLine="480" w:firstLineChars="200"/>
        <w:rPr>
          <w:rFonts w:hint="eastAsia"/>
          <w:highlight w:val="none"/>
          <w:lang w:eastAsia="zh-CN"/>
        </w:rPr>
      </w:pPr>
      <w:r>
        <w:rPr>
          <w:rFonts w:hint="eastAsia" w:ascii="宋体" w:hAnsi="宋体" w:eastAsia="宋体" w:cs="宋体"/>
          <w:color w:val="000000"/>
          <w:sz w:val="24"/>
          <w:highlight w:val="none"/>
          <w:lang w:val="en-US" w:eastAsia="zh-CN"/>
        </w:rPr>
        <w:t>4.2</w:t>
      </w:r>
      <w:r>
        <w:rPr>
          <w:rFonts w:hint="eastAsia" w:ascii="宋体" w:hAnsi="宋体" w:eastAsia="宋体" w:cs="宋体"/>
          <w:color w:val="000000"/>
          <w:sz w:val="24"/>
          <w:highlight w:val="none"/>
        </w:rPr>
        <w:t>供应商应充分了解采购项目的总体情况以及影响报价的其他要素，报价包括但不限于完成本项目所需的人工、</w:t>
      </w:r>
      <w:r>
        <w:rPr>
          <w:rFonts w:hint="eastAsia" w:ascii="宋体" w:hAnsi="宋体" w:eastAsia="宋体" w:cs="宋体"/>
          <w:color w:val="000000"/>
          <w:sz w:val="24"/>
          <w:highlight w:val="none"/>
          <w:lang w:eastAsia="zh-CN"/>
        </w:rPr>
        <w:t>保险、耗材</w:t>
      </w:r>
      <w:r>
        <w:rPr>
          <w:rFonts w:hint="eastAsia" w:ascii="宋体" w:hAnsi="宋体" w:eastAsia="宋体" w:cs="宋体"/>
          <w:color w:val="000000"/>
          <w:sz w:val="24"/>
          <w:highlight w:val="none"/>
        </w:rPr>
        <w:t>、</w:t>
      </w:r>
      <w:r>
        <w:rPr>
          <w:rFonts w:hint="eastAsia" w:ascii="宋体" w:hAnsi="宋体" w:eastAsia="宋体" w:cs="宋体"/>
          <w:color w:val="000000"/>
          <w:sz w:val="24"/>
          <w:highlight w:val="none"/>
          <w:lang w:eastAsia="zh-CN"/>
        </w:rPr>
        <w:t>福利、服装、设备、</w:t>
      </w:r>
      <w:r>
        <w:rPr>
          <w:rFonts w:hint="eastAsia" w:ascii="宋体" w:hAnsi="宋体" w:eastAsia="宋体" w:cs="宋体"/>
          <w:color w:val="000000"/>
          <w:sz w:val="24"/>
          <w:highlight w:val="none"/>
        </w:rPr>
        <w:t>工具、税费等所有费用，在项目执行过程中不得随意更改价格，如让采购人发现随意更改价格，采购人有权终止该项目合同，已提供的货物或服务将不予支付费用，并对采购人造成的损失将给予赔偿。</w:t>
      </w:r>
    </w:p>
    <w:p w14:paraId="1DFF6C44">
      <w:pPr>
        <w:numPr>
          <w:ilvl w:val="0"/>
          <w:numId w:val="5"/>
        </w:numPr>
        <w:snapToGrid w:val="0"/>
        <w:spacing w:line="360" w:lineRule="auto"/>
        <w:ind w:firstLine="480" w:firstLineChars="200"/>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费用结算</w:t>
      </w:r>
    </w:p>
    <w:p w14:paraId="4452AE84">
      <w:pPr>
        <w:pStyle w:val="11"/>
        <w:widowControl w:val="0"/>
        <w:numPr>
          <w:ilvl w:val="0"/>
          <w:numId w:val="0"/>
        </w:numPr>
        <w:spacing w:line="180" w:lineRule="auto"/>
        <w:ind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5.1 月度服务费结算</w:t>
      </w:r>
    </w:p>
    <w:p w14:paraId="3A36B03F">
      <w:pPr>
        <w:snapToGrid w:val="0"/>
        <w:spacing w:line="360" w:lineRule="auto"/>
        <w:ind w:firstLine="480" w:firstLineChars="200"/>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（1）每月服务期满后，采购人依据第二篇第7条《保洁服务月度考核评分表》对供应商当月服务质量进行考核，得出月度考核得分。</w:t>
      </w:r>
    </w:p>
    <w:p w14:paraId="7729624C">
      <w:pPr>
        <w:snapToGrid w:val="0"/>
        <w:spacing w:line="360" w:lineRule="auto"/>
        <w:ind w:firstLine="480" w:firstLineChars="200"/>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（2）根据考核得分，当月应付服务费按以下标准核定：</w:t>
      </w:r>
    </w:p>
    <w:p w14:paraId="04DD7AD6">
      <w:pPr>
        <w:snapToGrid w:val="0"/>
        <w:spacing w:line="360" w:lineRule="auto"/>
        <w:ind w:left="479" w:leftChars="228" w:firstLine="0" w:firstLineChars="0"/>
        <w:rPr>
          <w:rFonts w:hint="eastAsia" w:ascii="宋体" w:hAnsi="宋体" w:eastAsia="宋体" w:cs="宋体"/>
          <w:b w:val="0"/>
          <w:bCs w:val="0"/>
          <w:sz w:val="24"/>
          <w:highlight w:val="none"/>
          <w:lang w:val="en-US" w:eastAsia="zh-CN"/>
        </w:rPr>
      </w:pPr>
      <w:r>
        <w:rPr>
          <w:rFonts w:hint="default" w:ascii="宋体" w:hAnsi="宋体" w:eastAsia="宋体" w:cs="宋体"/>
          <w:b w:val="0"/>
          <w:bCs w:val="0"/>
          <w:sz w:val="24"/>
          <w:highlight w:val="none"/>
          <w:lang w:val="en-US" w:eastAsia="zh-CN"/>
        </w:rPr>
        <w:t>①</w:t>
      </w:r>
      <w:r>
        <w:rPr>
          <w:rFonts w:hint="eastAsia" w:ascii="宋体" w:hAnsi="宋体" w:eastAsia="宋体" w:cs="宋体"/>
          <w:b w:val="0"/>
          <w:bCs w:val="0"/>
          <w:sz w:val="24"/>
          <w:highlight w:val="none"/>
          <w:lang w:val="en-US" w:eastAsia="zh-CN"/>
        </w:rPr>
        <w:t>考核得分≥90分：支付当月全额服务费；</w:t>
      </w:r>
    </w:p>
    <w:p w14:paraId="09BB8918">
      <w:pPr>
        <w:snapToGrid w:val="0"/>
        <w:spacing w:line="360" w:lineRule="auto"/>
        <w:ind w:left="479" w:leftChars="228" w:firstLine="0" w:firstLineChars="0"/>
        <w:rPr>
          <w:rFonts w:hint="eastAsia" w:ascii="宋体" w:hAnsi="宋体" w:eastAsia="宋体" w:cs="宋体"/>
          <w:b w:val="0"/>
          <w:bCs w:val="0"/>
          <w:sz w:val="24"/>
          <w:highlight w:val="none"/>
          <w:lang w:val="en-US" w:eastAsia="zh-CN"/>
        </w:rPr>
      </w:pPr>
      <w:r>
        <w:rPr>
          <w:rFonts w:hint="default" w:ascii="宋体" w:hAnsi="宋体" w:eastAsia="宋体" w:cs="宋体"/>
          <w:b w:val="0"/>
          <w:bCs w:val="0"/>
          <w:sz w:val="24"/>
          <w:highlight w:val="none"/>
          <w:lang w:val="en-US" w:eastAsia="zh-CN"/>
        </w:rPr>
        <w:t>②</w:t>
      </w:r>
      <w:r>
        <w:rPr>
          <w:rFonts w:hint="eastAsia" w:ascii="宋体" w:hAnsi="宋体" w:eastAsia="宋体" w:cs="宋体"/>
          <w:b w:val="0"/>
          <w:bCs w:val="0"/>
          <w:sz w:val="24"/>
          <w:highlight w:val="none"/>
          <w:lang w:val="en-US" w:eastAsia="zh-CN"/>
        </w:rPr>
        <w:t>80分≤得分＜90分：扣减当月服务费的5%，实付=月服务费×95%；</w:t>
      </w:r>
    </w:p>
    <w:p w14:paraId="2E54AE7C">
      <w:pPr>
        <w:snapToGrid w:val="0"/>
        <w:spacing w:line="360" w:lineRule="auto"/>
        <w:ind w:firstLine="480" w:firstLineChars="200"/>
        <w:rPr>
          <w:rFonts w:hint="eastAsia" w:ascii="宋体" w:hAnsi="宋体" w:eastAsia="宋体" w:cs="宋体"/>
          <w:b w:val="0"/>
          <w:bCs w:val="0"/>
          <w:sz w:val="24"/>
          <w:highlight w:val="none"/>
          <w:lang w:val="en-US" w:eastAsia="zh-CN"/>
        </w:rPr>
      </w:pPr>
      <w:r>
        <w:rPr>
          <w:rFonts w:hint="default" w:ascii="宋体" w:hAnsi="宋体" w:eastAsia="宋体" w:cs="宋体"/>
          <w:b w:val="0"/>
          <w:bCs w:val="0"/>
          <w:sz w:val="24"/>
          <w:highlight w:val="none"/>
          <w:lang w:val="en-US" w:eastAsia="zh-CN"/>
        </w:rPr>
        <w:t>③</w:t>
      </w:r>
      <w:r>
        <w:rPr>
          <w:rFonts w:hint="eastAsia" w:ascii="宋体" w:hAnsi="宋体" w:eastAsia="宋体" w:cs="宋体"/>
          <w:b w:val="0"/>
          <w:bCs w:val="0"/>
          <w:sz w:val="24"/>
          <w:highlight w:val="none"/>
          <w:lang w:val="en-US" w:eastAsia="zh-CN"/>
        </w:rPr>
        <w:t>70分≤得分＜80分：扣减当月服务费的10%，实付=月服务费×90%；</w:t>
      </w:r>
    </w:p>
    <w:p w14:paraId="009F0712">
      <w:pPr>
        <w:snapToGrid w:val="0"/>
        <w:spacing w:line="360" w:lineRule="auto"/>
        <w:ind w:firstLine="480" w:firstLineChars="200"/>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④得分＜70分：扣减当月服务费的20%，实付=月服务费×80%，同时采购人有权按合同约定单方解除合同。</w:t>
      </w:r>
    </w:p>
    <w:p w14:paraId="07E6F2CD">
      <w:pPr>
        <w:snapToGrid w:val="0"/>
        <w:spacing w:line="360" w:lineRule="auto"/>
        <w:ind w:firstLine="480" w:firstLineChars="200"/>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（3）考核得分以采购人出具的月度考核评分表（经双方现场负责人签字确认）为准。供应商对得分有异议的，可按第二篇第7.3条约定申请复核。</w:t>
      </w:r>
    </w:p>
    <w:p w14:paraId="0B04CF8C">
      <w:pPr>
        <w:snapToGrid w:val="0"/>
        <w:spacing w:line="360" w:lineRule="auto"/>
        <w:ind w:firstLine="480" w:firstLineChars="200"/>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5.2 不足整月的服务费结算</w:t>
      </w:r>
    </w:p>
    <w:p w14:paraId="486B09FF">
      <w:pPr>
        <w:snapToGrid w:val="0"/>
        <w:spacing w:line="360" w:lineRule="auto"/>
        <w:ind w:firstLine="480" w:firstLineChars="200"/>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若服务期不足一个自然月，按“月服务费÷30天×实际服务天数”计算当月基准服务费。不足月的服务，也按照月度考核进行考核结算。</w:t>
      </w:r>
    </w:p>
    <w:p w14:paraId="5A30E92C">
      <w:pPr>
        <w:pStyle w:val="11"/>
        <w:ind w:firstLine="480" w:firstLineChars="200"/>
        <w:jc w:val="both"/>
        <w:rPr>
          <w:rFonts w:hint="eastAsia"/>
          <w:lang w:val="en-US" w:eastAsia="zh-CN"/>
        </w:rPr>
      </w:pPr>
      <w:r>
        <w:rPr>
          <w:rFonts w:hint="eastAsia" w:ascii="宋体" w:hAnsi="宋体" w:eastAsia="宋体" w:cs="宋体"/>
          <w:b w:val="0"/>
          <w:bCs w:val="0"/>
          <w:sz w:val="24"/>
          <w:highlight w:val="none"/>
          <w:lang w:val="en-US" w:eastAsia="zh-CN"/>
        </w:rPr>
        <w:t>5.3结算金额不得超过报价金额。</w:t>
      </w:r>
    </w:p>
    <w:p w14:paraId="639A150D">
      <w:pPr>
        <w:snapToGrid w:val="0"/>
        <w:spacing w:line="360" w:lineRule="auto"/>
        <w:ind w:firstLine="480" w:firstLineChars="200"/>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5.4支付流程</w:t>
      </w:r>
    </w:p>
    <w:p w14:paraId="2E439C48">
      <w:pPr>
        <w:snapToGrid w:val="0"/>
        <w:spacing w:line="360" w:lineRule="auto"/>
        <w:ind w:firstLine="480" w:firstLineChars="200"/>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（1）每月据实结算，每月考核结果确认后，供应商根据核定的应付金额开具等额增值税专用发票（税率按报价时约定），并在5个工作日内送达采购人。</w:t>
      </w:r>
    </w:p>
    <w:p w14:paraId="3DB5FCB3">
      <w:pPr>
        <w:snapToGrid w:val="0"/>
        <w:spacing w:line="360" w:lineRule="auto"/>
        <w:ind w:firstLine="480" w:firstLineChars="200"/>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（2）采购人在收到合规发票后 15个工作日内支付上月服务费（付款周期可与采购人协商调整，最终以合同约定为准）。</w:t>
      </w:r>
    </w:p>
    <w:p w14:paraId="5E5F60C9">
      <w:pPr>
        <w:snapToGrid w:val="0"/>
        <w:spacing w:line="360" w:lineRule="auto"/>
        <w:ind w:firstLine="480" w:firstLineChars="200"/>
        <w:rPr>
          <w:rFonts w:hint="eastAsia"/>
        </w:rPr>
      </w:pPr>
      <w:r>
        <w:rPr>
          <w:rFonts w:hint="eastAsia" w:ascii="宋体" w:hAnsi="宋体" w:eastAsia="宋体" w:cs="宋体"/>
          <w:b w:val="0"/>
          <w:bCs w:val="0"/>
          <w:sz w:val="24"/>
          <w:highlight w:val="none"/>
          <w:lang w:val="en-US" w:eastAsia="zh-CN"/>
        </w:rPr>
        <w:t>（3）若供应商对考核扣款有异议且已提出书面复核，在复核结果出具前，采购人暂按原考核结果支付，复核后如有差额，在次月结算中多退少补。</w:t>
      </w:r>
    </w:p>
    <w:p w14:paraId="66D893C9">
      <w:pPr>
        <w:pStyle w:val="6"/>
        <w:ind w:firstLine="602" w:firstLineChars="200"/>
        <w:rPr>
          <w:rFonts w:ascii="宋体" w:hAnsi="宋体" w:eastAsia="宋体" w:cs="宋体"/>
          <w:b/>
          <w:bCs/>
          <w:sz w:val="30"/>
          <w:szCs w:val="30"/>
        </w:rPr>
      </w:pPr>
      <w:r>
        <w:rPr>
          <w:rFonts w:hint="eastAsia" w:ascii="宋体" w:hAnsi="宋体" w:eastAsia="宋体" w:cs="宋体"/>
          <w:b/>
          <w:bCs/>
          <w:sz w:val="30"/>
          <w:szCs w:val="30"/>
          <w:lang w:val="en-US" w:eastAsia="zh-CN"/>
        </w:rPr>
        <w:t>6</w:t>
      </w:r>
      <w:r>
        <w:rPr>
          <w:rFonts w:hint="eastAsia" w:ascii="宋体" w:hAnsi="宋体" w:eastAsia="宋体" w:cs="宋体"/>
          <w:b/>
          <w:bCs/>
          <w:sz w:val="30"/>
          <w:szCs w:val="30"/>
        </w:rPr>
        <w:t>.签订合同/协议：</w:t>
      </w:r>
    </w:p>
    <w:p w14:paraId="6A252327">
      <w:pPr>
        <w:pStyle w:val="6"/>
        <w:spacing w:line="360" w:lineRule="auto"/>
        <w:ind w:firstLine="480" w:firstLineChars="200"/>
        <w:rPr>
          <w:rFonts w:ascii="宋体" w:hAnsi="宋体" w:eastAsia="宋体" w:cs="宋体"/>
          <w:sz w:val="24"/>
        </w:rPr>
      </w:pPr>
      <w:r>
        <w:rPr>
          <w:rFonts w:hint="eastAsia" w:ascii="宋体" w:hAnsi="宋体" w:eastAsia="宋体" w:cs="宋体"/>
          <w:sz w:val="24"/>
        </w:rPr>
        <w:t>本项目自成交结果之日起</w:t>
      </w:r>
      <w:r>
        <w:rPr>
          <w:rFonts w:hint="eastAsia" w:ascii="宋体" w:hAnsi="宋体" w:eastAsia="宋体" w:cs="宋体"/>
          <w:sz w:val="24"/>
          <w:lang w:val="en-US" w:eastAsia="zh-CN"/>
        </w:rPr>
        <w:t>20</w:t>
      </w:r>
      <w:r>
        <w:rPr>
          <w:rFonts w:hint="eastAsia" w:ascii="宋体" w:hAnsi="宋体" w:eastAsia="宋体" w:cs="宋体"/>
          <w:sz w:val="24"/>
        </w:rPr>
        <w:t>个日内与采购人签订</w:t>
      </w:r>
      <w:r>
        <w:rPr>
          <w:rFonts w:hint="eastAsia" w:eastAsia="宋体"/>
          <w:sz w:val="24"/>
        </w:rPr>
        <w:t>合同/协议，未按照要求签订合同/协议，视同放弃中标资格。</w:t>
      </w:r>
    </w:p>
    <w:p w14:paraId="6DB9E01C">
      <w:pPr>
        <w:pStyle w:val="6"/>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lang w:val="en-US" w:eastAsia="zh-CN"/>
        </w:rPr>
        <w:t>7</w:t>
      </w:r>
      <w:r>
        <w:rPr>
          <w:rFonts w:hint="eastAsia" w:ascii="宋体" w:hAnsi="宋体" w:eastAsia="宋体" w:cs="宋体"/>
          <w:b/>
          <w:bCs/>
          <w:sz w:val="30"/>
          <w:szCs w:val="30"/>
        </w:rPr>
        <w:t>.履约保证金：</w:t>
      </w:r>
    </w:p>
    <w:p w14:paraId="4994CD1F">
      <w:pPr>
        <w:pStyle w:val="6"/>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lang w:val="en-US" w:eastAsia="zh-CN"/>
        </w:rPr>
        <w:t>无</w:t>
      </w:r>
    </w:p>
    <w:p w14:paraId="3949B423">
      <w:pPr>
        <w:pStyle w:val="6"/>
        <w:ind w:firstLine="602" w:firstLineChars="200"/>
        <w:rPr>
          <w:rFonts w:ascii="宋体" w:hAnsi="宋体" w:eastAsia="宋体" w:cs="宋体"/>
          <w:b/>
          <w:bCs/>
          <w:sz w:val="30"/>
          <w:szCs w:val="30"/>
        </w:rPr>
      </w:pPr>
      <w:r>
        <w:rPr>
          <w:rFonts w:hint="eastAsia" w:ascii="宋体" w:hAnsi="宋体" w:eastAsia="宋体" w:cs="宋体"/>
          <w:b/>
          <w:bCs/>
          <w:sz w:val="30"/>
          <w:szCs w:val="30"/>
          <w:lang w:val="en-US" w:eastAsia="zh-CN"/>
        </w:rPr>
        <w:t>8</w:t>
      </w:r>
      <w:r>
        <w:rPr>
          <w:rFonts w:hint="eastAsia" w:ascii="宋体" w:hAnsi="宋体" w:eastAsia="宋体" w:cs="宋体"/>
          <w:b/>
          <w:bCs/>
          <w:sz w:val="30"/>
          <w:szCs w:val="30"/>
        </w:rPr>
        <w:t>.对供应商的纪律要求：</w:t>
      </w:r>
    </w:p>
    <w:p w14:paraId="40A73D55">
      <w:pPr>
        <w:pStyle w:val="17"/>
        <w:spacing w:line="360" w:lineRule="auto"/>
        <w:ind w:firstLine="480" w:firstLineChars="200"/>
        <w:jc w:val="left"/>
        <w:rPr>
          <w:color w:val="000000"/>
          <w:sz w:val="24"/>
          <w:szCs w:val="24"/>
        </w:rPr>
      </w:pPr>
      <w:r>
        <w:rPr>
          <w:rFonts w:hint="eastAsia"/>
          <w:color w:val="000000"/>
          <w:sz w:val="24"/>
          <w:szCs w:val="24"/>
        </w:rPr>
        <w:t>供应商不得相互串通或者与采购人串通，不得向采购人行贿谋取成交，不得以他人名义参加</w:t>
      </w:r>
      <w:r>
        <w:rPr>
          <w:rFonts w:hint="eastAsia"/>
          <w:color w:val="000000"/>
          <w:sz w:val="24"/>
          <w:szCs w:val="24"/>
          <w:lang w:eastAsia="zh-CN"/>
        </w:rPr>
        <w:t>竞价</w:t>
      </w:r>
      <w:r>
        <w:rPr>
          <w:rFonts w:hint="eastAsia"/>
          <w:color w:val="000000"/>
          <w:sz w:val="24"/>
          <w:szCs w:val="24"/>
        </w:rPr>
        <w:t>采购活动或者以其他方式弄虚作假骗取成交；供应商不得以任何方式干扰、影响</w:t>
      </w:r>
      <w:r>
        <w:rPr>
          <w:rFonts w:hint="eastAsia"/>
          <w:color w:val="000000"/>
          <w:sz w:val="24"/>
          <w:szCs w:val="24"/>
          <w:lang w:eastAsia="zh-CN"/>
        </w:rPr>
        <w:t>竞价采购活动</w:t>
      </w:r>
      <w:r>
        <w:rPr>
          <w:rFonts w:hint="eastAsia"/>
          <w:color w:val="000000"/>
          <w:sz w:val="24"/>
          <w:szCs w:val="24"/>
        </w:rPr>
        <w:t>。</w:t>
      </w:r>
    </w:p>
    <w:p w14:paraId="5A978F69">
      <w:pPr>
        <w:pStyle w:val="17"/>
        <w:numPr>
          <w:ilvl w:val="0"/>
          <w:numId w:val="0"/>
        </w:numPr>
        <w:spacing w:line="360" w:lineRule="auto"/>
        <w:ind w:firstLine="602" w:firstLineChars="200"/>
        <w:jc w:val="left"/>
        <w:rPr>
          <w:rFonts w:hint="eastAsia"/>
          <w:b/>
          <w:bCs/>
          <w:sz w:val="30"/>
          <w:szCs w:val="30"/>
          <w:lang w:val="en-US" w:eastAsia="zh-CN" w:bidi="ar-SA"/>
        </w:rPr>
      </w:pPr>
      <w:r>
        <w:rPr>
          <w:rFonts w:hint="eastAsia"/>
          <w:b/>
          <w:bCs/>
          <w:sz w:val="30"/>
          <w:szCs w:val="30"/>
          <w:lang w:val="en-US" w:eastAsia="zh-CN" w:bidi="ar-SA"/>
        </w:rPr>
        <w:t>9.其他要求：</w:t>
      </w:r>
    </w:p>
    <w:p w14:paraId="473CC5FA">
      <w:pPr>
        <w:pStyle w:val="12"/>
        <w:keepNext w:val="0"/>
        <w:keepLines w:val="0"/>
        <w:widowControl w:val="0"/>
        <w:suppressLineNumbers w:val="0"/>
        <w:spacing w:before="0" w:beforeAutospacing="0" w:after="120" w:afterAutospacing="0"/>
        <w:ind w:right="0" w:firstLine="480" w:firstLineChars="200"/>
        <w:jc w:val="both"/>
        <w:rPr>
          <w:rFonts w:hint="eastAsia" w:ascii="宋体" w:hAnsi="宋体" w:eastAsia="宋体" w:cs="宋体"/>
          <w:color w:val="000000"/>
          <w:kern w:val="2"/>
          <w:sz w:val="24"/>
          <w:szCs w:val="24"/>
          <w:lang w:val="en-US" w:eastAsia="zh-CN" w:bidi="zh-TW"/>
        </w:rPr>
      </w:pPr>
      <w:r>
        <w:rPr>
          <w:rFonts w:hint="eastAsia" w:ascii="宋体" w:hAnsi="宋体" w:eastAsia="宋体" w:cs="宋体"/>
          <w:color w:val="000000"/>
          <w:sz w:val="24"/>
          <w:szCs w:val="24"/>
          <w:lang w:val="en-US" w:eastAsia="zh-CN"/>
        </w:rPr>
        <w:t>无</w:t>
      </w:r>
    </w:p>
    <w:p w14:paraId="0559ECFA">
      <w:pPr>
        <w:pStyle w:val="6"/>
        <w:rPr>
          <w:rFonts w:ascii="方正小标宋_GBK" w:hAnsi="Calibri" w:eastAsia="方正小标宋_GBK"/>
          <w:w w:val="90"/>
          <w:sz w:val="44"/>
          <w:szCs w:val="44"/>
        </w:rPr>
      </w:pPr>
    </w:p>
    <w:p w14:paraId="48C53BE4">
      <w:pPr>
        <w:pStyle w:val="6"/>
        <w:rPr>
          <w:rFonts w:ascii="方正小标宋_GBK" w:hAnsi="Calibri" w:eastAsia="方正小标宋_GBK"/>
          <w:w w:val="90"/>
          <w:sz w:val="44"/>
          <w:szCs w:val="44"/>
        </w:rPr>
      </w:pPr>
    </w:p>
    <w:p w14:paraId="439367A2">
      <w:pPr>
        <w:rPr>
          <w:rFonts w:ascii="方正小标宋_GBK" w:hAnsi="Calibri" w:eastAsia="方正小标宋_GBK"/>
          <w:w w:val="90"/>
          <w:sz w:val="44"/>
          <w:szCs w:val="44"/>
        </w:rPr>
      </w:pPr>
    </w:p>
    <w:p w14:paraId="20CE7397">
      <w:pPr>
        <w:pStyle w:val="11"/>
        <w:rPr>
          <w:rFonts w:ascii="方正小标宋_GBK" w:hAnsi="Calibri" w:eastAsia="方正小标宋_GBK"/>
          <w:w w:val="90"/>
          <w:sz w:val="44"/>
          <w:szCs w:val="44"/>
        </w:rPr>
      </w:pPr>
    </w:p>
    <w:p w14:paraId="78969585">
      <w:pPr>
        <w:rPr>
          <w:rFonts w:ascii="方正小标宋_GBK" w:hAnsi="Calibri" w:eastAsia="方正小标宋_GBK"/>
          <w:w w:val="90"/>
          <w:sz w:val="44"/>
          <w:szCs w:val="44"/>
        </w:rPr>
      </w:pPr>
    </w:p>
    <w:p w14:paraId="045AF95A">
      <w:pPr>
        <w:rPr>
          <w:rFonts w:ascii="方正小标宋_GBK" w:hAnsi="Calibri" w:eastAsia="方正小标宋_GBK"/>
          <w:w w:val="90"/>
          <w:sz w:val="44"/>
          <w:szCs w:val="44"/>
        </w:rPr>
      </w:pPr>
    </w:p>
    <w:p w14:paraId="2B41736C">
      <w:pPr>
        <w:rPr>
          <w:rFonts w:ascii="方正小标宋_GBK" w:hAnsi="Calibri" w:eastAsia="方正小标宋_GBK"/>
          <w:w w:val="90"/>
          <w:sz w:val="44"/>
          <w:szCs w:val="44"/>
        </w:rPr>
      </w:pPr>
    </w:p>
    <w:p w14:paraId="4F0733A0">
      <w:pPr>
        <w:rPr>
          <w:rFonts w:ascii="方正小标宋_GBK" w:hAnsi="Calibri" w:eastAsia="方正小标宋_GBK"/>
          <w:w w:val="90"/>
          <w:sz w:val="44"/>
          <w:szCs w:val="44"/>
        </w:rPr>
      </w:pPr>
    </w:p>
    <w:p w14:paraId="408BBE70">
      <w:pPr>
        <w:rPr>
          <w:rFonts w:ascii="方正小标宋_GBK" w:hAnsi="Calibri" w:eastAsia="方正小标宋_GBK"/>
          <w:w w:val="90"/>
          <w:sz w:val="44"/>
          <w:szCs w:val="44"/>
        </w:rPr>
      </w:pPr>
    </w:p>
    <w:p w14:paraId="65815F2E">
      <w:pPr>
        <w:rPr>
          <w:rFonts w:ascii="方正小标宋_GBK" w:hAnsi="Calibri" w:eastAsia="方正小标宋_GBK"/>
          <w:w w:val="90"/>
          <w:sz w:val="44"/>
          <w:szCs w:val="44"/>
        </w:rPr>
      </w:pPr>
    </w:p>
    <w:p w14:paraId="714DBC92">
      <w:pPr>
        <w:pStyle w:val="6"/>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第四篇 响应文件格式</w:t>
      </w:r>
    </w:p>
    <w:p w14:paraId="11C2578D">
      <w:pPr>
        <w:pStyle w:val="6"/>
        <w:rPr>
          <w:rFonts w:hint="eastAsia" w:ascii="方正小标宋_GBK" w:hAnsi="Calibri" w:eastAsia="方正小标宋_GBK"/>
          <w:w w:val="90"/>
          <w:sz w:val="30"/>
          <w:szCs w:val="30"/>
          <w:lang w:eastAsia="zh-CN"/>
        </w:rPr>
      </w:pPr>
      <w:r>
        <w:rPr>
          <w:rFonts w:hint="eastAsia" w:ascii="方正小标宋_GBK" w:hAnsi="Calibri" w:eastAsia="方正小标宋_GBK"/>
          <w:w w:val="90"/>
          <w:sz w:val="30"/>
          <w:szCs w:val="30"/>
        </w:rPr>
        <w:t>一.报价单</w:t>
      </w:r>
    </w:p>
    <w:p w14:paraId="2F216734">
      <w:pPr>
        <w:pStyle w:val="6"/>
        <w:rPr>
          <w:rFonts w:ascii="方正小标宋_GBK" w:hAnsi="Calibri" w:eastAsia="方正小标宋_GBK"/>
          <w:w w:val="90"/>
          <w:sz w:val="30"/>
          <w:szCs w:val="30"/>
        </w:rPr>
      </w:pPr>
      <w:r>
        <w:rPr>
          <w:rFonts w:hint="eastAsia" w:ascii="方正小标宋_GBK" w:hAnsi="Calibri" w:eastAsia="方正小标宋_GBK"/>
          <w:w w:val="90"/>
          <w:sz w:val="30"/>
          <w:szCs w:val="30"/>
        </w:rPr>
        <w:t>二.基本资格承诺函</w:t>
      </w:r>
    </w:p>
    <w:p w14:paraId="5613C2C8">
      <w:pPr>
        <w:pStyle w:val="6"/>
        <w:numPr>
          <w:ilvl w:val="0"/>
          <w:numId w:val="6"/>
        </w:numPr>
        <w:rPr>
          <w:rFonts w:ascii="方正小标宋_GBK" w:hAnsi="Calibri" w:eastAsia="方正小标宋_GBK"/>
          <w:w w:val="90"/>
          <w:sz w:val="30"/>
          <w:szCs w:val="30"/>
        </w:rPr>
      </w:pPr>
      <w:r>
        <w:rPr>
          <w:rFonts w:hint="eastAsia" w:ascii="方正小标宋_GBK" w:hAnsi="Calibri" w:eastAsia="方正小标宋_GBK"/>
          <w:w w:val="90"/>
          <w:sz w:val="30"/>
          <w:szCs w:val="30"/>
        </w:rPr>
        <w:t>法定代表人身份证复印件、法定代表人身份证明书或法人委托人身份证复印件、法人委托书</w:t>
      </w:r>
    </w:p>
    <w:p w14:paraId="6A8BAA48">
      <w:pPr>
        <w:pStyle w:val="6"/>
        <w:numPr>
          <w:ilvl w:val="0"/>
          <w:numId w:val="6"/>
        </w:numPr>
        <w:rPr>
          <w:rFonts w:ascii="方正小标宋_GBK" w:hAnsi="Calibri" w:eastAsia="方正小标宋_GBK"/>
          <w:w w:val="90"/>
          <w:sz w:val="30"/>
          <w:szCs w:val="30"/>
        </w:rPr>
      </w:pPr>
      <w:r>
        <w:rPr>
          <w:rFonts w:hint="eastAsia" w:ascii="方正小标宋_GBK" w:hAnsi="Calibri" w:eastAsia="方正小标宋_GBK"/>
          <w:w w:val="90"/>
          <w:sz w:val="30"/>
          <w:szCs w:val="30"/>
        </w:rPr>
        <w:t>营业执照（副本）或事业单位法人证书（副本）或个体工商户营业执照复印件</w:t>
      </w:r>
    </w:p>
    <w:p w14:paraId="31B76830">
      <w:pPr>
        <w:pStyle w:val="6"/>
        <w:numPr>
          <w:ilvl w:val="0"/>
          <w:numId w:val="6"/>
        </w:numPr>
        <w:rPr>
          <w:rFonts w:ascii="方正小标宋_GBK" w:hAnsi="Calibri" w:eastAsia="方正小标宋_GBK"/>
          <w:w w:val="90"/>
          <w:sz w:val="30"/>
          <w:szCs w:val="30"/>
        </w:rPr>
      </w:pPr>
      <w:r>
        <w:rPr>
          <w:rFonts w:hint="eastAsia" w:ascii="方正小标宋_GBK" w:hAnsi="Calibri" w:eastAsia="方正小标宋_GBK"/>
          <w:w w:val="90"/>
          <w:sz w:val="30"/>
          <w:szCs w:val="30"/>
        </w:rPr>
        <w:t>特定资格证明材料</w:t>
      </w:r>
    </w:p>
    <w:p w14:paraId="023525C1">
      <w:pPr>
        <w:pStyle w:val="6"/>
        <w:rPr>
          <w:rFonts w:ascii="方正小标宋_GBK" w:hAnsi="Calibri" w:eastAsia="方正小标宋_GBK"/>
          <w:w w:val="90"/>
          <w:sz w:val="30"/>
          <w:szCs w:val="30"/>
        </w:rPr>
      </w:pPr>
      <w:r>
        <w:rPr>
          <w:rFonts w:hint="eastAsia" w:ascii="方正小标宋_GBK" w:hAnsi="Calibri" w:eastAsia="方正小标宋_GBK"/>
          <w:w w:val="90"/>
          <w:sz w:val="30"/>
          <w:szCs w:val="30"/>
        </w:rPr>
        <w:t>六.项目其他资料</w:t>
      </w:r>
    </w:p>
    <w:p w14:paraId="307CCAEA">
      <w:pPr>
        <w:pStyle w:val="6"/>
        <w:rPr>
          <w:rFonts w:ascii="方正小标宋_GBK" w:hAnsi="Calibri" w:eastAsia="方正小标宋_GBK"/>
          <w:w w:val="90"/>
          <w:sz w:val="30"/>
          <w:szCs w:val="30"/>
        </w:rPr>
      </w:pPr>
    </w:p>
    <w:p w14:paraId="17FA6A7A">
      <w:pPr>
        <w:pStyle w:val="6"/>
        <w:rPr>
          <w:rFonts w:ascii="方正小标宋_GBK" w:hAnsi="Calibri" w:eastAsia="方正小标宋_GBK"/>
          <w:w w:val="90"/>
          <w:sz w:val="30"/>
          <w:szCs w:val="30"/>
        </w:rPr>
      </w:pPr>
    </w:p>
    <w:p w14:paraId="1E3C23D0">
      <w:pPr>
        <w:pStyle w:val="6"/>
        <w:rPr>
          <w:rFonts w:ascii="方正小标宋_GBK" w:hAnsi="Calibri" w:eastAsia="方正小标宋_GBK"/>
          <w:w w:val="90"/>
          <w:sz w:val="30"/>
          <w:szCs w:val="30"/>
        </w:rPr>
      </w:pPr>
    </w:p>
    <w:p w14:paraId="1A67E859">
      <w:pPr>
        <w:pStyle w:val="6"/>
        <w:rPr>
          <w:rFonts w:ascii="方正小标宋_GBK" w:hAnsi="Calibri" w:eastAsia="方正小标宋_GBK"/>
          <w:w w:val="90"/>
          <w:sz w:val="30"/>
          <w:szCs w:val="30"/>
        </w:rPr>
      </w:pPr>
    </w:p>
    <w:p w14:paraId="79143E4F">
      <w:pPr>
        <w:pStyle w:val="6"/>
        <w:rPr>
          <w:rFonts w:ascii="方正小标宋_GBK" w:hAnsi="Calibri" w:eastAsia="方正小标宋_GBK"/>
          <w:w w:val="90"/>
          <w:sz w:val="30"/>
          <w:szCs w:val="30"/>
        </w:rPr>
      </w:pPr>
    </w:p>
    <w:p w14:paraId="4125C711">
      <w:pPr>
        <w:pStyle w:val="6"/>
        <w:rPr>
          <w:rFonts w:ascii="方正小标宋_GBK" w:hAnsi="Calibri" w:eastAsia="方正小标宋_GBK"/>
          <w:w w:val="90"/>
          <w:sz w:val="30"/>
          <w:szCs w:val="30"/>
        </w:rPr>
      </w:pPr>
    </w:p>
    <w:p w14:paraId="202FC4F2">
      <w:pPr>
        <w:pStyle w:val="6"/>
        <w:rPr>
          <w:rFonts w:ascii="方正小标宋_GBK" w:hAnsi="Calibri" w:eastAsia="方正小标宋_GBK"/>
          <w:w w:val="90"/>
          <w:sz w:val="30"/>
          <w:szCs w:val="30"/>
        </w:rPr>
      </w:pPr>
    </w:p>
    <w:p w14:paraId="16404872">
      <w:pPr>
        <w:pStyle w:val="6"/>
        <w:rPr>
          <w:rFonts w:ascii="方正小标宋_GBK" w:hAnsi="Calibri" w:eastAsia="方正小标宋_GBK"/>
          <w:w w:val="90"/>
          <w:sz w:val="30"/>
          <w:szCs w:val="30"/>
        </w:rPr>
      </w:pPr>
    </w:p>
    <w:p w14:paraId="40D6A240">
      <w:pPr>
        <w:pStyle w:val="6"/>
        <w:rPr>
          <w:rFonts w:ascii="方正小标宋_GBK" w:hAnsi="Calibri" w:eastAsia="方正小标宋_GBK"/>
          <w:w w:val="90"/>
          <w:sz w:val="30"/>
          <w:szCs w:val="30"/>
        </w:rPr>
      </w:pPr>
    </w:p>
    <w:p w14:paraId="3C1E104B">
      <w:pPr>
        <w:pStyle w:val="6"/>
        <w:rPr>
          <w:rFonts w:ascii="方正小标宋_GBK" w:hAnsi="Calibri" w:eastAsia="方正小标宋_GBK"/>
          <w:w w:val="90"/>
          <w:sz w:val="30"/>
          <w:szCs w:val="30"/>
        </w:rPr>
      </w:pPr>
    </w:p>
    <w:p w14:paraId="320D094C">
      <w:pPr>
        <w:pStyle w:val="6"/>
        <w:rPr>
          <w:rFonts w:ascii="方正小标宋_GBK" w:hAnsi="Calibri" w:eastAsia="方正小标宋_GBK"/>
          <w:w w:val="90"/>
          <w:sz w:val="30"/>
          <w:szCs w:val="30"/>
        </w:rPr>
      </w:pPr>
    </w:p>
    <w:p w14:paraId="3E6ED584">
      <w:pPr>
        <w:pStyle w:val="6"/>
        <w:rPr>
          <w:rFonts w:ascii="方正小标宋_GBK" w:hAnsi="Calibri" w:eastAsia="方正小标宋_GBK"/>
          <w:w w:val="90"/>
          <w:sz w:val="30"/>
          <w:szCs w:val="30"/>
        </w:rPr>
      </w:pPr>
    </w:p>
    <w:p w14:paraId="6E989CDE">
      <w:pPr>
        <w:pStyle w:val="11"/>
        <w:jc w:val="both"/>
      </w:pPr>
    </w:p>
    <w:p w14:paraId="22BE1DA9">
      <w:pPr>
        <w:pStyle w:val="6"/>
        <w:numPr>
          <w:ilvl w:val="0"/>
          <w:numId w:val="7"/>
        </w:numPr>
        <w:rPr>
          <w:rFonts w:hint="eastAsia" w:ascii="方正小标宋_GBK" w:hAnsi="Calibri" w:eastAsia="方正小标宋_GBK"/>
          <w:w w:val="90"/>
          <w:sz w:val="30"/>
          <w:szCs w:val="30"/>
        </w:rPr>
      </w:pPr>
      <w:r>
        <w:rPr>
          <w:rFonts w:hint="eastAsia" w:ascii="方正小标宋_GBK" w:hAnsi="Calibri" w:eastAsia="方正小标宋_GBK"/>
          <w:w w:val="90"/>
          <w:sz w:val="30"/>
          <w:szCs w:val="30"/>
        </w:rPr>
        <w:t>报价单：</w:t>
      </w:r>
    </w:p>
    <w:tbl>
      <w:tblPr>
        <w:tblStyle w:val="14"/>
        <w:tblW w:w="9940" w:type="dxa"/>
        <w:tblInd w:w="-4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2"/>
        <w:gridCol w:w="3275"/>
        <w:gridCol w:w="1043"/>
        <w:gridCol w:w="1197"/>
        <w:gridCol w:w="1668"/>
        <w:gridCol w:w="1775"/>
      </w:tblGrid>
      <w:tr w14:paraId="6E510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9940" w:type="dxa"/>
            <w:gridSpan w:val="6"/>
            <w:vAlign w:val="center"/>
          </w:tcPr>
          <w:p w14:paraId="6DF6648D">
            <w:pPr>
              <w:keepNext w:val="0"/>
              <w:keepLines w:val="0"/>
              <w:widowControl w:val="0"/>
              <w:numPr>
                <w:ilvl w:val="0"/>
                <w:numId w:val="0"/>
              </w:numPr>
              <w:suppressLineNumbers w:val="0"/>
              <w:spacing w:before="0" w:beforeAutospacing="0" w:after="0" w:afterAutospacing="0"/>
              <w:ind w:left="0" w:right="0"/>
              <w:jc w:val="both"/>
              <w:rPr>
                <w:rFonts w:hint="eastAsia" w:eastAsiaTheme="minorEastAsia"/>
                <w:vertAlign w:val="baseline"/>
                <w:lang w:eastAsia="zh-CN"/>
              </w:rPr>
            </w:pPr>
            <w:r>
              <w:rPr>
                <w:rFonts w:hint="eastAsia"/>
                <w:vertAlign w:val="baseline"/>
                <w:lang w:eastAsia="zh-CN"/>
              </w:rPr>
              <w:t>项目名称：停车场保洁服务</w:t>
            </w:r>
          </w:p>
        </w:tc>
      </w:tr>
      <w:tr w14:paraId="41891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982" w:type="dxa"/>
            <w:vAlign w:val="center"/>
          </w:tcPr>
          <w:p w14:paraId="3544D94B">
            <w:pPr>
              <w:keepNext w:val="0"/>
              <w:keepLines w:val="0"/>
              <w:widowControl w:val="0"/>
              <w:numPr>
                <w:ilvl w:val="0"/>
                <w:numId w:val="0"/>
              </w:numPr>
              <w:suppressLineNumbers w:val="0"/>
              <w:spacing w:before="0" w:beforeAutospacing="0" w:after="0" w:afterAutospacing="0"/>
              <w:ind w:left="0" w:right="0"/>
              <w:jc w:val="center"/>
              <w:rPr>
                <w:rFonts w:hint="eastAsia" w:eastAsiaTheme="minorEastAsia"/>
                <w:vertAlign w:val="baseline"/>
                <w:lang w:eastAsia="zh-CN"/>
              </w:rPr>
            </w:pPr>
            <w:r>
              <w:rPr>
                <w:rFonts w:hint="eastAsia"/>
                <w:vertAlign w:val="baseline"/>
                <w:lang w:eastAsia="zh-CN"/>
              </w:rPr>
              <w:t>序号</w:t>
            </w:r>
          </w:p>
        </w:tc>
        <w:tc>
          <w:tcPr>
            <w:tcW w:w="3275" w:type="dxa"/>
            <w:vAlign w:val="center"/>
          </w:tcPr>
          <w:p w14:paraId="4C299A6E">
            <w:pPr>
              <w:keepNext w:val="0"/>
              <w:keepLines w:val="0"/>
              <w:widowControl w:val="0"/>
              <w:numPr>
                <w:ilvl w:val="0"/>
                <w:numId w:val="0"/>
              </w:numPr>
              <w:suppressLineNumbers w:val="0"/>
              <w:spacing w:before="0" w:beforeAutospacing="0" w:after="0" w:afterAutospacing="0"/>
              <w:ind w:left="0" w:right="0"/>
              <w:jc w:val="center"/>
              <w:rPr>
                <w:rFonts w:hint="eastAsia" w:eastAsiaTheme="minorEastAsia"/>
                <w:vertAlign w:val="baseline"/>
                <w:lang w:eastAsia="zh-CN"/>
              </w:rPr>
            </w:pPr>
            <w:r>
              <w:rPr>
                <w:rFonts w:hint="eastAsia"/>
                <w:vertAlign w:val="baseline"/>
                <w:lang w:eastAsia="zh-CN"/>
              </w:rPr>
              <w:t>服务内容</w:t>
            </w:r>
          </w:p>
        </w:tc>
        <w:tc>
          <w:tcPr>
            <w:tcW w:w="1043" w:type="dxa"/>
            <w:vAlign w:val="center"/>
          </w:tcPr>
          <w:p w14:paraId="5DA30DBD">
            <w:pPr>
              <w:keepNext w:val="0"/>
              <w:keepLines w:val="0"/>
              <w:widowControl w:val="0"/>
              <w:numPr>
                <w:ilvl w:val="0"/>
                <w:numId w:val="0"/>
              </w:numPr>
              <w:suppressLineNumbers w:val="0"/>
              <w:spacing w:before="0" w:beforeAutospacing="0" w:after="0" w:afterAutospacing="0"/>
              <w:ind w:left="0" w:right="0"/>
              <w:jc w:val="center"/>
              <w:rPr>
                <w:rFonts w:hint="eastAsia" w:eastAsiaTheme="minorEastAsia"/>
                <w:vertAlign w:val="baseline"/>
                <w:lang w:eastAsia="zh-CN"/>
              </w:rPr>
            </w:pPr>
            <w:r>
              <w:rPr>
                <w:rFonts w:hint="eastAsia"/>
                <w:vertAlign w:val="baseline"/>
                <w:lang w:val="en-US" w:eastAsia="zh-CN"/>
              </w:rPr>
              <w:t>数量</w:t>
            </w:r>
          </w:p>
        </w:tc>
        <w:tc>
          <w:tcPr>
            <w:tcW w:w="1197" w:type="dxa"/>
            <w:vAlign w:val="center"/>
          </w:tcPr>
          <w:p w14:paraId="5C47530C">
            <w:pPr>
              <w:keepNext w:val="0"/>
              <w:keepLines w:val="0"/>
              <w:widowControl w:val="0"/>
              <w:numPr>
                <w:ilvl w:val="0"/>
                <w:numId w:val="0"/>
              </w:numPr>
              <w:suppressLineNumbers w:val="0"/>
              <w:spacing w:before="0" w:beforeAutospacing="0" w:after="0" w:afterAutospacing="0"/>
              <w:ind w:left="0" w:right="0"/>
              <w:jc w:val="center"/>
              <w:rPr>
                <w:rFonts w:hint="eastAsia"/>
                <w:vertAlign w:val="baseline"/>
                <w:lang w:eastAsia="zh-CN"/>
              </w:rPr>
            </w:pPr>
            <w:r>
              <w:rPr>
                <w:rFonts w:hint="eastAsia"/>
                <w:vertAlign w:val="baseline"/>
                <w:lang w:eastAsia="zh-CN"/>
              </w:rPr>
              <w:t>单位</w:t>
            </w:r>
          </w:p>
        </w:tc>
        <w:tc>
          <w:tcPr>
            <w:tcW w:w="1668" w:type="dxa"/>
            <w:vAlign w:val="center"/>
          </w:tcPr>
          <w:p w14:paraId="15A9FC89">
            <w:pPr>
              <w:keepNext w:val="0"/>
              <w:keepLines w:val="0"/>
              <w:widowControl w:val="0"/>
              <w:numPr>
                <w:ilvl w:val="0"/>
                <w:numId w:val="0"/>
              </w:numPr>
              <w:suppressLineNumbers w:val="0"/>
              <w:spacing w:before="0" w:beforeAutospacing="0" w:after="0" w:afterAutospacing="0"/>
              <w:ind w:left="0" w:right="0"/>
              <w:jc w:val="center"/>
              <w:rPr>
                <w:rFonts w:hint="default" w:eastAsiaTheme="minorEastAsia"/>
                <w:vertAlign w:val="baseline"/>
                <w:lang w:val="en-US" w:eastAsia="zh-CN"/>
              </w:rPr>
            </w:pPr>
            <w:r>
              <w:rPr>
                <w:rFonts w:hint="eastAsia"/>
                <w:vertAlign w:val="baseline"/>
                <w:lang w:val="en-US" w:eastAsia="zh-CN"/>
              </w:rPr>
              <w:t>报价（元）</w:t>
            </w:r>
          </w:p>
        </w:tc>
        <w:tc>
          <w:tcPr>
            <w:tcW w:w="1775" w:type="dxa"/>
            <w:vAlign w:val="center"/>
          </w:tcPr>
          <w:p w14:paraId="30CA3DD0">
            <w:pPr>
              <w:keepNext w:val="0"/>
              <w:keepLines w:val="0"/>
              <w:widowControl w:val="0"/>
              <w:numPr>
                <w:ilvl w:val="0"/>
                <w:numId w:val="0"/>
              </w:numPr>
              <w:suppressLineNumbers w:val="0"/>
              <w:spacing w:before="0" w:beforeAutospacing="0" w:after="0" w:afterAutospacing="0"/>
              <w:ind w:left="0" w:right="0"/>
              <w:jc w:val="center"/>
              <w:rPr>
                <w:rFonts w:hint="default"/>
                <w:vertAlign w:val="baseline"/>
                <w:lang w:val="en-US" w:eastAsia="zh-CN"/>
              </w:rPr>
            </w:pPr>
            <w:r>
              <w:rPr>
                <w:rFonts w:hint="eastAsia"/>
                <w:vertAlign w:val="baseline"/>
                <w:lang w:val="en-US" w:eastAsia="zh-CN"/>
              </w:rPr>
              <w:t>备注</w:t>
            </w:r>
          </w:p>
        </w:tc>
      </w:tr>
      <w:tr w14:paraId="39E9C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982" w:type="dxa"/>
            <w:vAlign w:val="center"/>
          </w:tcPr>
          <w:p w14:paraId="08AD6071">
            <w:pPr>
              <w:keepNext w:val="0"/>
              <w:keepLines w:val="0"/>
              <w:widowControl w:val="0"/>
              <w:numPr>
                <w:ilvl w:val="0"/>
                <w:numId w:val="0"/>
              </w:numPr>
              <w:suppressLineNumbers w:val="0"/>
              <w:spacing w:before="0" w:beforeAutospacing="0" w:after="0" w:afterAutospacing="0"/>
              <w:ind w:left="0" w:right="0"/>
              <w:jc w:val="center"/>
              <w:rPr>
                <w:rFonts w:hint="default"/>
                <w:vertAlign w:val="baseline"/>
                <w:lang w:val="en-US" w:eastAsia="zh-CN"/>
              </w:rPr>
            </w:pPr>
            <w:r>
              <w:rPr>
                <w:rFonts w:hint="eastAsia"/>
                <w:vertAlign w:val="baseline"/>
                <w:lang w:val="en-US" w:eastAsia="zh-CN"/>
              </w:rPr>
              <w:t>1</w:t>
            </w:r>
          </w:p>
        </w:tc>
        <w:tc>
          <w:tcPr>
            <w:tcW w:w="3275" w:type="dxa"/>
            <w:vAlign w:val="center"/>
          </w:tcPr>
          <w:p w14:paraId="7D3A7B2A">
            <w:pPr>
              <w:keepNext w:val="0"/>
              <w:keepLines w:val="0"/>
              <w:widowControl w:val="0"/>
              <w:numPr>
                <w:ilvl w:val="0"/>
                <w:numId w:val="0"/>
              </w:numPr>
              <w:suppressLineNumbers w:val="0"/>
              <w:spacing w:before="0" w:beforeAutospacing="0" w:after="0" w:afterAutospacing="0"/>
              <w:ind w:left="0" w:right="0"/>
              <w:jc w:val="center"/>
              <w:rPr>
                <w:rFonts w:hint="eastAsia"/>
                <w:vertAlign w:val="baseline"/>
                <w:lang w:eastAsia="zh-CN"/>
              </w:rPr>
            </w:pPr>
            <w:r>
              <w:rPr>
                <w:rFonts w:hint="eastAsia"/>
                <w:vertAlign w:val="baseline"/>
                <w:lang w:eastAsia="zh-CN"/>
              </w:rPr>
              <w:t>按照第二篇《询价采购需求清单（货物及服务）》要求执行</w:t>
            </w:r>
          </w:p>
        </w:tc>
        <w:tc>
          <w:tcPr>
            <w:tcW w:w="1043" w:type="dxa"/>
            <w:vAlign w:val="center"/>
          </w:tcPr>
          <w:p w14:paraId="1A1CCAA9">
            <w:pPr>
              <w:keepNext w:val="0"/>
              <w:keepLines w:val="0"/>
              <w:widowControl w:val="0"/>
              <w:numPr>
                <w:ilvl w:val="0"/>
                <w:numId w:val="0"/>
              </w:numPr>
              <w:suppressLineNumbers w:val="0"/>
              <w:spacing w:before="0" w:beforeAutospacing="0" w:after="0" w:afterAutospacing="0"/>
              <w:ind w:left="0" w:right="0"/>
              <w:jc w:val="center"/>
              <w:rPr>
                <w:rFonts w:hint="default"/>
                <w:vertAlign w:val="baseline"/>
                <w:lang w:val="en-US" w:eastAsia="zh-CN"/>
              </w:rPr>
            </w:pPr>
            <w:r>
              <w:rPr>
                <w:rFonts w:hint="eastAsia"/>
                <w:vertAlign w:val="baseline"/>
                <w:lang w:val="en-US" w:eastAsia="zh-CN"/>
              </w:rPr>
              <w:t>1</w:t>
            </w:r>
          </w:p>
        </w:tc>
        <w:tc>
          <w:tcPr>
            <w:tcW w:w="1197" w:type="dxa"/>
            <w:vAlign w:val="center"/>
          </w:tcPr>
          <w:p w14:paraId="0BCFB214">
            <w:pPr>
              <w:keepNext w:val="0"/>
              <w:keepLines w:val="0"/>
              <w:widowControl w:val="0"/>
              <w:numPr>
                <w:ilvl w:val="0"/>
                <w:numId w:val="0"/>
              </w:numPr>
              <w:suppressLineNumbers w:val="0"/>
              <w:spacing w:before="0" w:beforeAutospacing="0" w:after="0" w:afterAutospacing="0"/>
              <w:ind w:left="0" w:right="0"/>
              <w:jc w:val="center"/>
              <w:rPr>
                <w:rFonts w:hint="default"/>
                <w:vertAlign w:val="baseline"/>
                <w:lang w:val="en-US" w:eastAsia="zh-CN"/>
              </w:rPr>
            </w:pPr>
            <w:r>
              <w:rPr>
                <w:rFonts w:hint="eastAsia"/>
                <w:vertAlign w:val="baseline"/>
                <w:lang w:val="en-US" w:eastAsia="zh-CN"/>
              </w:rPr>
              <w:t>项</w:t>
            </w:r>
          </w:p>
        </w:tc>
        <w:tc>
          <w:tcPr>
            <w:tcW w:w="1668" w:type="dxa"/>
            <w:vAlign w:val="center"/>
          </w:tcPr>
          <w:p w14:paraId="72D102A9">
            <w:pPr>
              <w:keepNext w:val="0"/>
              <w:keepLines w:val="0"/>
              <w:widowControl w:val="0"/>
              <w:numPr>
                <w:ilvl w:val="0"/>
                <w:numId w:val="0"/>
              </w:numPr>
              <w:suppressLineNumbers w:val="0"/>
              <w:spacing w:before="0" w:beforeAutospacing="0" w:after="0" w:afterAutospacing="0"/>
              <w:ind w:left="0" w:right="0"/>
              <w:jc w:val="center"/>
              <w:rPr>
                <w:rFonts w:hint="eastAsia"/>
                <w:vertAlign w:val="baseline"/>
                <w:lang w:eastAsia="zh-CN"/>
              </w:rPr>
            </w:pPr>
          </w:p>
        </w:tc>
        <w:tc>
          <w:tcPr>
            <w:tcW w:w="1775" w:type="dxa"/>
            <w:vAlign w:val="center"/>
          </w:tcPr>
          <w:p w14:paraId="574E4991">
            <w:pPr>
              <w:keepNext w:val="0"/>
              <w:keepLines w:val="0"/>
              <w:widowControl w:val="0"/>
              <w:numPr>
                <w:ilvl w:val="0"/>
                <w:numId w:val="0"/>
              </w:numPr>
              <w:suppressLineNumbers w:val="0"/>
              <w:spacing w:before="0" w:beforeAutospacing="0" w:after="0" w:afterAutospacing="0"/>
              <w:ind w:left="0" w:right="0"/>
              <w:jc w:val="center"/>
              <w:rPr>
                <w:rFonts w:hint="default"/>
                <w:vertAlign w:val="baseline"/>
                <w:lang w:val="en-US" w:eastAsia="zh-CN"/>
              </w:rPr>
            </w:pPr>
          </w:p>
        </w:tc>
      </w:tr>
      <w:tr w14:paraId="5FC17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6497" w:type="dxa"/>
            <w:gridSpan w:val="4"/>
            <w:vAlign w:val="center"/>
          </w:tcPr>
          <w:p w14:paraId="57C3095E">
            <w:pPr>
              <w:keepNext w:val="0"/>
              <w:keepLines w:val="0"/>
              <w:widowControl w:val="0"/>
              <w:numPr>
                <w:ilvl w:val="0"/>
                <w:numId w:val="0"/>
              </w:numPr>
              <w:suppressLineNumbers w:val="0"/>
              <w:spacing w:before="0" w:beforeAutospacing="0" w:after="0" w:afterAutospacing="0"/>
              <w:ind w:left="0" w:right="0"/>
              <w:jc w:val="center"/>
              <w:rPr>
                <w:rFonts w:hint="eastAsia"/>
                <w:vertAlign w:val="baseline"/>
                <w:lang w:eastAsia="zh-CN"/>
              </w:rPr>
            </w:pPr>
            <w:r>
              <w:rPr>
                <w:rFonts w:hint="eastAsia"/>
                <w:vertAlign w:val="baseline"/>
                <w:lang w:val="en-US" w:eastAsia="zh-CN"/>
              </w:rPr>
              <w:t>含税合计（元）</w:t>
            </w:r>
          </w:p>
        </w:tc>
        <w:tc>
          <w:tcPr>
            <w:tcW w:w="1668" w:type="dxa"/>
            <w:vAlign w:val="center"/>
          </w:tcPr>
          <w:p w14:paraId="774E09A5">
            <w:pPr>
              <w:keepNext w:val="0"/>
              <w:keepLines w:val="0"/>
              <w:widowControl w:val="0"/>
              <w:numPr>
                <w:ilvl w:val="0"/>
                <w:numId w:val="0"/>
              </w:numPr>
              <w:suppressLineNumbers w:val="0"/>
              <w:spacing w:before="0" w:beforeAutospacing="0" w:after="0" w:afterAutospacing="0"/>
              <w:ind w:left="0" w:right="0"/>
              <w:jc w:val="center"/>
              <w:rPr>
                <w:rFonts w:hint="eastAsia"/>
                <w:vertAlign w:val="baseline"/>
                <w:lang w:eastAsia="zh-CN"/>
              </w:rPr>
            </w:pPr>
          </w:p>
        </w:tc>
        <w:tc>
          <w:tcPr>
            <w:tcW w:w="1775" w:type="dxa"/>
            <w:vAlign w:val="center"/>
          </w:tcPr>
          <w:p w14:paraId="5431591B">
            <w:pPr>
              <w:keepNext w:val="0"/>
              <w:keepLines w:val="0"/>
              <w:widowControl w:val="0"/>
              <w:numPr>
                <w:ilvl w:val="0"/>
                <w:numId w:val="0"/>
              </w:numPr>
              <w:suppressLineNumbers w:val="0"/>
              <w:spacing w:before="0" w:beforeAutospacing="0" w:after="0" w:afterAutospacing="0"/>
              <w:ind w:left="0" w:right="0"/>
              <w:jc w:val="center"/>
              <w:rPr>
                <w:rFonts w:hint="eastAsia"/>
                <w:vertAlign w:val="baseline"/>
                <w:lang w:eastAsia="zh-CN"/>
              </w:rPr>
            </w:pPr>
          </w:p>
        </w:tc>
      </w:tr>
    </w:tbl>
    <w:p w14:paraId="1693C4A8">
      <w:pPr>
        <w:widowControl w:val="0"/>
        <w:numPr>
          <w:ilvl w:val="0"/>
          <w:numId w:val="0"/>
        </w:numPr>
        <w:jc w:val="both"/>
      </w:pPr>
    </w:p>
    <w:p w14:paraId="3A1DCBC2">
      <w:pPr>
        <w:spacing w:line="500" w:lineRule="exact"/>
        <w:ind w:left="279" w:leftChars="133" w:right="-105" w:rightChars="-50" w:firstLine="280" w:firstLineChars="100"/>
        <w:rPr>
          <w:rFonts w:ascii="方正仿宋_GBK" w:hAnsi="宋体"/>
          <w:sz w:val="28"/>
          <w:szCs w:val="28"/>
        </w:rPr>
      </w:pPr>
      <w:r>
        <w:rPr>
          <w:rFonts w:hint="eastAsia" w:ascii="方正仿宋_GBK" w:hAnsi="宋体"/>
          <w:sz w:val="28"/>
          <w:szCs w:val="28"/>
        </w:rPr>
        <w:t xml:space="preserve">单位名称（签章）：                    联系人：               </w:t>
      </w:r>
    </w:p>
    <w:p w14:paraId="6EC6D255">
      <w:pPr>
        <w:spacing w:line="500" w:lineRule="exact"/>
        <w:ind w:left="279" w:leftChars="133" w:right="-105" w:rightChars="-50" w:firstLine="280" w:firstLineChars="100"/>
        <w:rPr>
          <w:rFonts w:hint="eastAsia" w:ascii="方正小标宋_GBK" w:hAnsi="Calibri" w:eastAsia="方正小标宋_GBK"/>
          <w:w w:val="90"/>
          <w:sz w:val="30"/>
          <w:szCs w:val="30"/>
        </w:rPr>
      </w:pPr>
      <w:r>
        <w:rPr>
          <w:rFonts w:hint="eastAsia" w:ascii="方正仿宋_GBK" w:hAnsi="宋体"/>
          <w:sz w:val="28"/>
          <w:szCs w:val="28"/>
        </w:rPr>
        <w:t xml:space="preserve"> 联系方式：                           日期：</w:t>
      </w:r>
    </w:p>
    <w:p w14:paraId="73CEEA33">
      <w:pPr>
        <w:pStyle w:val="6"/>
        <w:rPr>
          <w:rFonts w:hint="eastAsia" w:ascii="方正小标宋_GBK" w:hAnsi="Calibri" w:eastAsia="方正小标宋_GBK"/>
          <w:w w:val="90"/>
          <w:sz w:val="30"/>
          <w:szCs w:val="30"/>
        </w:rPr>
      </w:pPr>
    </w:p>
    <w:p w14:paraId="13C914B1">
      <w:pPr>
        <w:pStyle w:val="6"/>
        <w:rPr>
          <w:rFonts w:hint="eastAsia" w:ascii="方正小标宋_GBK" w:hAnsi="Calibri" w:eastAsia="方正小标宋_GBK"/>
          <w:w w:val="90"/>
          <w:sz w:val="30"/>
          <w:szCs w:val="30"/>
        </w:rPr>
      </w:pPr>
    </w:p>
    <w:p w14:paraId="2E7AE8FB">
      <w:pPr>
        <w:pStyle w:val="6"/>
        <w:rPr>
          <w:rFonts w:hint="eastAsia" w:ascii="方正小标宋_GBK" w:hAnsi="Calibri" w:eastAsia="方正小标宋_GBK"/>
          <w:w w:val="90"/>
          <w:sz w:val="30"/>
          <w:szCs w:val="30"/>
        </w:rPr>
      </w:pPr>
    </w:p>
    <w:p w14:paraId="248C6160">
      <w:pPr>
        <w:pStyle w:val="6"/>
        <w:rPr>
          <w:rFonts w:hint="eastAsia" w:ascii="方正小标宋_GBK" w:hAnsi="Calibri" w:eastAsia="方正小标宋_GBK"/>
          <w:w w:val="90"/>
          <w:sz w:val="30"/>
          <w:szCs w:val="30"/>
        </w:rPr>
      </w:pPr>
    </w:p>
    <w:p w14:paraId="32E12F50">
      <w:pPr>
        <w:pStyle w:val="6"/>
        <w:rPr>
          <w:rFonts w:hint="eastAsia" w:ascii="方正小标宋_GBK" w:hAnsi="Calibri" w:eastAsia="方正小标宋_GBK"/>
          <w:w w:val="90"/>
          <w:sz w:val="30"/>
          <w:szCs w:val="30"/>
        </w:rPr>
      </w:pPr>
    </w:p>
    <w:p w14:paraId="25804637">
      <w:pPr>
        <w:pStyle w:val="6"/>
        <w:rPr>
          <w:rFonts w:hint="eastAsia" w:ascii="方正小标宋_GBK" w:hAnsi="Calibri" w:eastAsia="方正小标宋_GBK"/>
          <w:w w:val="90"/>
          <w:sz w:val="30"/>
          <w:szCs w:val="30"/>
        </w:rPr>
      </w:pPr>
    </w:p>
    <w:p w14:paraId="4C693363">
      <w:pPr>
        <w:rPr>
          <w:rFonts w:hint="eastAsia" w:ascii="方正小标宋_GBK" w:hAnsi="Calibri" w:eastAsia="方正小标宋_GBK"/>
          <w:w w:val="90"/>
          <w:sz w:val="30"/>
          <w:szCs w:val="30"/>
        </w:rPr>
      </w:pPr>
    </w:p>
    <w:p w14:paraId="7BC588FC">
      <w:pPr>
        <w:rPr>
          <w:rFonts w:hint="eastAsia" w:ascii="方正小标宋_GBK" w:hAnsi="Calibri" w:eastAsia="方正小标宋_GBK"/>
          <w:w w:val="90"/>
          <w:sz w:val="30"/>
          <w:szCs w:val="30"/>
        </w:rPr>
      </w:pPr>
    </w:p>
    <w:p w14:paraId="7F87A2FF">
      <w:pPr>
        <w:rPr>
          <w:rFonts w:hint="eastAsia" w:ascii="方正小标宋_GBK" w:hAnsi="Calibri" w:eastAsia="方正小标宋_GBK"/>
          <w:w w:val="90"/>
          <w:sz w:val="30"/>
          <w:szCs w:val="30"/>
        </w:rPr>
      </w:pPr>
    </w:p>
    <w:p w14:paraId="0EA77DF5">
      <w:pPr>
        <w:rPr>
          <w:rFonts w:hint="eastAsia" w:ascii="方正小标宋_GBK" w:hAnsi="Calibri" w:eastAsia="方正小标宋_GBK"/>
          <w:w w:val="90"/>
          <w:sz w:val="30"/>
          <w:szCs w:val="30"/>
        </w:rPr>
      </w:pPr>
    </w:p>
    <w:p w14:paraId="56521D09">
      <w:pPr>
        <w:rPr>
          <w:rFonts w:hint="eastAsia" w:ascii="方正小标宋_GBK" w:hAnsi="Calibri" w:eastAsia="方正小标宋_GBK"/>
          <w:w w:val="90"/>
          <w:sz w:val="30"/>
          <w:szCs w:val="30"/>
        </w:rPr>
      </w:pPr>
    </w:p>
    <w:p w14:paraId="032539E4">
      <w:pPr>
        <w:rPr>
          <w:rFonts w:hint="eastAsia" w:ascii="方正小标宋_GBK" w:hAnsi="Calibri" w:eastAsia="方正小标宋_GBK"/>
          <w:w w:val="90"/>
          <w:sz w:val="30"/>
          <w:szCs w:val="30"/>
        </w:rPr>
      </w:pPr>
    </w:p>
    <w:p w14:paraId="57CC5B32">
      <w:pPr>
        <w:rPr>
          <w:rFonts w:hint="eastAsia" w:ascii="方正小标宋_GBK" w:hAnsi="Calibri" w:eastAsia="方正小标宋_GBK"/>
          <w:w w:val="90"/>
          <w:sz w:val="30"/>
          <w:szCs w:val="30"/>
        </w:rPr>
      </w:pPr>
    </w:p>
    <w:p w14:paraId="507D6B99">
      <w:pPr>
        <w:rPr>
          <w:rFonts w:hint="eastAsia" w:ascii="方正小标宋_GBK" w:hAnsi="Calibri" w:eastAsia="方正小标宋_GBK"/>
          <w:w w:val="90"/>
          <w:sz w:val="30"/>
          <w:szCs w:val="30"/>
        </w:rPr>
      </w:pPr>
    </w:p>
    <w:p w14:paraId="4F528544">
      <w:pPr>
        <w:pStyle w:val="6"/>
        <w:rPr>
          <w:rFonts w:ascii="方正小标宋_GBK" w:hAnsi="Calibri" w:eastAsia="方正小标宋_GBK"/>
          <w:w w:val="90"/>
          <w:sz w:val="30"/>
          <w:szCs w:val="30"/>
        </w:rPr>
      </w:pPr>
      <w:r>
        <w:rPr>
          <w:rFonts w:hint="eastAsia" w:ascii="方正小标宋_GBK" w:hAnsi="Calibri" w:eastAsia="方正小标宋_GBK"/>
          <w:w w:val="90"/>
          <w:sz w:val="30"/>
          <w:szCs w:val="30"/>
        </w:rPr>
        <w:t>二.基本资格承诺函（格式）：</w:t>
      </w:r>
    </w:p>
    <w:p w14:paraId="0F3CCB0A">
      <w:pPr>
        <w:tabs>
          <w:tab w:val="left" w:pos="4458"/>
        </w:tabs>
        <w:autoSpaceDE w:val="0"/>
        <w:autoSpaceDN w:val="0"/>
        <w:adjustRightInd w:val="0"/>
        <w:jc w:val="center"/>
        <w:rPr>
          <w:rFonts w:ascii="方正小标宋_GBK" w:hAnsi="黑体" w:eastAsia="方正小标宋_GBK" w:cs="FZXBSK--GBK1-0"/>
          <w:kern w:val="0"/>
          <w:sz w:val="40"/>
          <w:szCs w:val="40"/>
        </w:rPr>
      </w:pPr>
      <w:r>
        <w:rPr>
          <w:rFonts w:hint="eastAsia" w:ascii="方正小标宋_GBK" w:hAnsi="黑体" w:eastAsia="方正小标宋_GBK" w:cs="FZXBSK--GBK1-0"/>
          <w:kern w:val="0"/>
          <w:sz w:val="40"/>
          <w:szCs w:val="40"/>
        </w:rPr>
        <w:t>基本资格条件承诺函</w:t>
      </w:r>
    </w:p>
    <w:p w14:paraId="399E9FEB">
      <w:pPr>
        <w:pStyle w:val="18"/>
        <w:rPr>
          <w:sz w:val="20"/>
          <w:szCs w:val="28"/>
        </w:rPr>
      </w:pPr>
    </w:p>
    <w:p w14:paraId="173D27C2">
      <w:pPr>
        <w:autoSpaceDE w:val="0"/>
        <w:autoSpaceDN w:val="0"/>
        <w:adjustRightInd w:val="0"/>
        <w:jc w:val="left"/>
        <w:rPr>
          <w:rFonts w:ascii="方正仿宋_GBK" w:hAnsi="微软雅黑" w:cs="FZFSK--GBK1-0"/>
          <w:kern w:val="0"/>
          <w:sz w:val="28"/>
          <w:szCs w:val="28"/>
        </w:rPr>
      </w:pPr>
      <w:r>
        <w:rPr>
          <w:rFonts w:hint="eastAsia" w:ascii="方正仿宋_GBK" w:hAnsi="微软雅黑" w:cs="FZFSK--GBK1-0"/>
          <w:kern w:val="0"/>
          <w:sz w:val="28"/>
          <w:szCs w:val="28"/>
        </w:rPr>
        <w:t>致_________________（采购人名称）：</w:t>
      </w:r>
    </w:p>
    <w:p w14:paraId="11789268">
      <w:pPr>
        <w:autoSpaceDE w:val="0"/>
        <w:autoSpaceDN w:val="0"/>
        <w:adjustRightInd w:val="0"/>
        <w:ind w:firstLine="420" w:firstLineChars="150"/>
        <w:jc w:val="left"/>
        <w:rPr>
          <w:rFonts w:ascii="方正仿宋_GBK" w:hAnsi="微软雅黑" w:cs="FZFSK--GBK1-0"/>
          <w:kern w:val="0"/>
          <w:sz w:val="28"/>
          <w:szCs w:val="28"/>
        </w:rPr>
      </w:pPr>
      <w:r>
        <w:rPr>
          <w:rFonts w:hint="eastAsia" w:ascii="方正仿宋_GBK" w:hAnsi="微软雅黑" w:cs="FZFSK--GBK1-0"/>
          <w:kern w:val="0"/>
          <w:sz w:val="28"/>
          <w:szCs w:val="28"/>
        </w:rPr>
        <w:t>_____________________（供应商名称）郑重承诺：</w:t>
      </w:r>
    </w:p>
    <w:p w14:paraId="1D05CE7B">
      <w:pPr>
        <w:autoSpaceDE w:val="0"/>
        <w:autoSpaceDN w:val="0"/>
        <w:adjustRightInd w:val="0"/>
        <w:ind w:firstLine="560" w:firstLineChars="200"/>
        <w:jc w:val="left"/>
        <w:rPr>
          <w:rFonts w:ascii="方正仿宋_GBK" w:hAnsi="微软雅黑" w:cs="FZFSK--GBK1-0"/>
          <w:kern w:val="0"/>
          <w:sz w:val="28"/>
          <w:szCs w:val="28"/>
        </w:rPr>
      </w:pPr>
      <w:r>
        <w:rPr>
          <w:rFonts w:hint="eastAsia" w:ascii="方正仿宋_GBK" w:hAnsi="微软雅黑"/>
          <w:kern w:val="0"/>
          <w:sz w:val="28"/>
          <w:szCs w:val="28"/>
        </w:rPr>
        <w:t>1.</w:t>
      </w:r>
      <w:r>
        <w:rPr>
          <w:rFonts w:hint="eastAsia" w:ascii="方正仿宋_GBK" w:hAnsi="微软雅黑" w:cs="FZFSK--GBK1-0"/>
          <w:kern w:val="0"/>
          <w:sz w:val="28"/>
          <w:szCs w:val="28"/>
        </w:rPr>
        <w:t>我方具有良好的商业信誉和健全的财务会计制度，具有履行合同所必需的设备和专业技术能力，具有依法缴纳税收和社会保障金的良好记录，参加本项目采购活动前三年内无重大违法活动记录。</w:t>
      </w:r>
    </w:p>
    <w:p w14:paraId="6A14518B">
      <w:pPr>
        <w:autoSpaceDE w:val="0"/>
        <w:autoSpaceDN w:val="0"/>
        <w:adjustRightInd w:val="0"/>
        <w:ind w:firstLine="560" w:firstLineChars="200"/>
        <w:jc w:val="left"/>
        <w:rPr>
          <w:rFonts w:ascii="方正仿宋_GBK" w:hAnsi="微软雅黑" w:cs="FZFSK--GBK1-0"/>
          <w:kern w:val="0"/>
          <w:sz w:val="28"/>
          <w:szCs w:val="28"/>
        </w:rPr>
      </w:pPr>
      <w:r>
        <w:rPr>
          <w:rFonts w:hint="eastAsia" w:ascii="方正仿宋_GBK" w:hAnsi="微软雅黑"/>
          <w:kern w:val="0"/>
          <w:sz w:val="28"/>
          <w:szCs w:val="28"/>
        </w:rPr>
        <w:t>2.</w:t>
      </w:r>
      <w:r>
        <w:rPr>
          <w:rFonts w:hint="eastAsia" w:ascii="方正仿宋_GBK" w:hAnsi="微软雅黑" w:cs="FZFSK--GBK1-0"/>
          <w:kern w:val="0"/>
          <w:sz w:val="28"/>
          <w:szCs w:val="28"/>
        </w:rPr>
        <w:t>我方未列入在信用中国网站（</w:t>
      </w:r>
      <w:r>
        <w:rPr>
          <w:rFonts w:hint="eastAsia" w:ascii="方正仿宋_GBK" w:hAnsi="微软雅黑"/>
          <w:kern w:val="0"/>
          <w:sz w:val="28"/>
          <w:szCs w:val="28"/>
        </w:rPr>
        <w:t>www.creditchina.gov.cn</w:t>
      </w:r>
      <w:r>
        <w:rPr>
          <w:rFonts w:hint="eastAsia" w:ascii="方正仿宋_GBK" w:hAnsi="微软雅黑" w:cs="FZFSK--GBK1-0"/>
          <w:kern w:val="0"/>
          <w:sz w:val="28"/>
          <w:szCs w:val="28"/>
        </w:rPr>
        <w:t>）“失信被执行人”、“重大税收违法案件当事人名单”中，也未列入中国政府采购网（</w:t>
      </w:r>
      <w:r>
        <w:rPr>
          <w:rFonts w:hint="eastAsia" w:ascii="方正仿宋_GBK" w:hAnsi="微软雅黑"/>
          <w:kern w:val="0"/>
          <w:sz w:val="28"/>
          <w:szCs w:val="28"/>
        </w:rPr>
        <w:t>www.ccgp.gov.cn</w:t>
      </w:r>
      <w:r>
        <w:rPr>
          <w:rFonts w:hint="eastAsia" w:ascii="方正仿宋_GBK" w:hAnsi="微软雅黑" w:cs="FZFSK--GBK1-0"/>
          <w:kern w:val="0"/>
          <w:sz w:val="28"/>
          <w:szCs w:val="28"/>
        </w:rPr>
        <w:t>）“政府采购严重违法失信行为记录名单”中。</w:t>
      </w:r>
    </w:p>
    <w:p w14:paraId="3FC9570F">
      <w:pPr>
        <w:autoSpaceDE w:val="0"/>
        <w:autoSpaceDN w:val="0"/>
        <w:adjustRightInd w:val="0"/>
        <w:ind w:firstLine="560" w:firstLineChars="200"/>
        <w:jc w:val="left"/>
        <w:rPr>
          <w:rFonts w:ascii="方正仿宋_GBK" w:hAnsi="微软雅黑" w:cs="FZFSK--GBK1-0"/>
          <w:kern w:val="0"/>
          <w:sz w:val="28"/>
          <w:szCs w:val="28"/>
        </w:rPr>
      </w:pPr>
      <w:r>
        <w:rPr>
          <w:rFonts w:hint="eastAsia" w:ascii="方正仿宋_GBK" w:hAnsi="微软雅黑"/>
          <w:kern w:val="0"/>
          <w:sz w:val="28"/>
          <w:szCs w:val="28"/>
        </w:rPr>
        <w:t>3.</w:t>
      </w:r>
      <w:r>
        <w:rPr>
          <w:rFonts w:hint="eastAsia" w:ascii="方正仿宋_GBK" w:hAnsi="微软雅黑" w:cs="FZFSK--GBK1-0"/>
          <w:kern w:val="0"/>
          <w:sz w:val="28"/>
          <w:szCs w:val="28"/>
        </w:rPr>
        <w:t>我方在采购项目评审（评标）环节结束后，随时接受采购人、采购单位的检查验证，配合提供相关证明材料，证明符合《中华人民共和国政府采购法》规定的投标人基本资格条件。</w:t>
      </w:r>
    </w:p>
    <w:p w14:paraId="7999EE8F">
      <w:pPr>
        <w:autoSpaceDE w:val="0"/>
        <w:autoSpaceDN w:val="0"/>
        <w:adjustRightInd w:val="0"/>
        <w:ind w:firstLine="560" w:firstLineChars="200"/>
        <w:jc w:val="left"/>
        <w:rPr>
          <w:rFonts w:ascii="方正仿宋_GBK" w:hAnsi="微软雅黑" w:cs="FZFSK--GBK1-0"/>
          <w:kern w:val="0"/>
          <w:sz w:val="28"/>
          <w:szCs w:val="28"/>
        </w:rPr>
      </w:pPr>
      <w:r>
        <w:rPr>
          <w:rFonts w:hint="eastAsia" w:ascii="方正仿宋_GBK" w:hAnsi="微软雅黑" w:cs="FZFSK--GBK1-0"/>
          <w:kern w:val="0"/>
          <w:sz w:val="28"/>
          <w:szCs w:val="28"/>
        </w:rPr>
        <w:t>我方对以上承诺负全部法律责任。</w:t>
      </w:r>
    </w:p>
    <w:p w14:paraId="6BB08548">
      <w:pPr>
        <w:autoSpaceDE w:val="0"/>
        <w:autoSpaceDN w:val="0"/>
        <w:adjustRightInd w:val="0"/>
        <w:ind w:firstLine="560" w:firstLineChars="200"/>
        <w:jc w:val="left"/>
        <w:rPr>
          <w:rFonts w:ascii="方正仿宋_GBK" w:hAnsi="微软雅黑" w:cs="FZFSK--GBK1-0"/>
          <w:kern w:val="0"/>
          <w:sz w:val="28"/>
          <w:szCs w:val="28"/>
        </w:rPr>
      </w:pPr>
      <w:r>
        <w:rPr>
          <w:rFonts w:hint="eastAsia" w:ascii="方正仿宋_GBK" w:hAnsi="微软雅黑" w:cs="FZFSK--GBK1-0"/>
          <w:kern w:val="0"/>
          <w:sz w:val="28"/>
          <w:szCs w:val="28"/>
        </w:rPr>
        <w:t>特此承诺。</w:t>
      </w:r>
    </w:p>
    <w:p w14:paraId="5DFD57A2">
      <w:pPr>
        <w:autoSpaceDE w:val="0"/>
        <w:autoSpaceDN w:val="0"/>
        <w:adjustRightInd w:val="0"/>
        <w:jc w:val="left"/>
        <w:rPr>
          <w:rFonts w:ascii="方正仿宋_GBK" w:hAnsi="微软雅黑" w:cs="FZFSK--GBK1-0"/>
          <w:kern w:val="0"/>
          <w:sz w:val="28"/>
          <w:szCs w:val="28"/>
        </w:rPr>
      </w:pPr>
    </w:p>
    <w:p w14:paraId="6C52FC15">
      <w:pPr>
        <w:autoSpaceDE w:val="0"/>
        <w:autoSpaceDN w:val="0"/>
        <w:adjustRightInd w:val="0"/>
        <w:jc w:val="left"/>
        <w:rPr>
          <w:rFonts w:ascii="方正仿宋_GBK" w:hAnsi="微软雅黑" w:cs="FZFSK--GBK1-0"/>
          <w:kern w:val="0"/>
          <w:sz w:val="28"/>
          <w:szCs w:val="28"/>
        </w:rPr>
      </w:pPr>
    </w:p>
    <w:p w14:paraId="7DDBF5C4">
      <w:pPr>
        <w:autoSpaceDE w:val="0"/>
        <w:autoSpaceDN w:val="0"/>
        <w:adjustRightInd w:val="0"/>
        <w:ind w:firstLine="5460" w:firstLineChars="1950"/>
        <w:jc w:val="left"/>
        <w:rPr>
          <w:rFonts w:ascii="方正仿宋_GBK" w:hAnsi="微软雅黑" w:cs="FZFSK--GBK1-0"/>
          <w:kern w:val="0"/>
          <w:sz w:val="28"/>
          <w:szCs w:val="28"/>
        </w:rPr>
      </w:pPr>
      <w:r>
        <w:rPr>
          <w:rFonts w:hint="eastAsia" w:ascii="方正仿宋_GBK" w:hAnsi="微软雅黑" w:cs="FZFSK--GBK1-0"/>
          <w:kern w:val="0"/>
          <w:sz w:val="28"/>
          <w:szCs w:val="28"/>
        </w:rPr>
        <w:t>（供应商公章）</w:t>
      </w:r>
    </w:p>
    <w:p w14:paraId="525CBF83">
      <w:pPr>
        <w:ind w:firstLine="5740" w:firstLineChars="2050"/>
        <w:rPr>
          <w:rFonts w:ascii="方正小标宋_GBK" w:hAnsi="Calibri" w:eastAsia="方正小标宋_GBK"/>
          <w:w w:val="90"/>
          <w:sz w:val="30"/>
          <w:szCs w:val="30"/>
        </w:rPr>
      </w:pPr>
      <w:r>
        <w:rPr>
          <w:rFonts w:hint="eastAsia" w:ascii="方正仿宋_GBK" w:hAnsi="微软雅黑" w:cs="FZFSK--GBK1-0"/>
          <w:kern w:val="0"/>
          <w:sz w:val="28"/>
          <w:szCs w:val="28"/>
        </w:rPr>
        <w:t>年  月  日</w:t>
      </w:r>
    </w:p>
    <w:p w14:paraId="20FA73D5">
      <w:pPr>
        <w:pStyle w:val="6"/>
        <w:rPr>
          <w:rFonts w:ascii="方正小标宋_GBK" w:hAnsi="Calibri" w:eastAsia="方正小标宋_GBK"/>
          <w:w w:val="90"/>
          <w:sz w:val="30"/>
          <w:szCs w:val="30"/>
        </w:rPr>
      </w:pPr>
    </w:p>
    <w:p w14:paraId="101A864E">
      <w:pPr>
        <w:pStyle w:val="6"/>
        <w:rPr>
          <w:rFonts w:hint="eastAsia" w:ascii="方正小标宋_GBK" w:hAnsi="Calibri" w:eastAsia="方正小标宋_GBK"/>
          <w:w w:val="90"/>
          <w:sz w:val="30"/>
          <w:szCs w:val="30"/>
        </w:rPr>
      </w:pPr>
    </w:p>
    <w:p w14:paraId="6741D8F9">
      <w:pPr>
        <w:pStyle w:val="6"/>
        <w:rPr>
          <w:rFonts w:ascii="方正小标宋_GBK" w:hAnsi="Calibri" w:eastAsia="方正小标宋_GBK"/>
          <w:w w:val="90"/>
          <w:sz w:val="30"/>
          <w:szCs w:val="30"/>
        </w:rPr>
      </w:pPr>
      <w:r>
        <w:rPr>
          <w:rFonts w:hint="eastAsia" w:ascii="方正小标宋_GBK" w:hAnsi="Calibri" w:eastAsia="方正小标宋_GBK"/>
          <w:w w:val="90"/>
          <w:sz w:val="30"/>
          <w:szCs w:val="30"/>
        </w:rPr>
        <w:t>三.法定代表人身份证复印件、法定代表人身份证明书或法人委托人身份证复印件、法人委托书：（供应商已提供法人身份证复印件和法定代表人证明书则无须提供委托人相关证明材料）</w:t>
      </w:r>
    </w:p>
    <w:p w14:paraId="7384ED59">
      <w:pPr>
        <w:widowControl/>
        <w:jc w:val="left"/>
        <w:rPr>
          <w:rFonts w:ascii="华文宋体" w:hAnsi="华文宋体" w:eastAsia="华文宋体" w:cs="华文宋体"/>
          <w:sz w:val="24"/>
        </w:rPr>
      </w:pPr>
      <w:r>
        <w:rPr>
          <w:rFonts w:hint="eastAsia" w:ascii="华文宋体" w:hAnsi="华文宋体" w:eastAsia="华文宋体" w:cs="华文宋体"/>
          <w:sz w:val="24"/>
        </w:rPr>
        <w:t>1.法定代表人身份证明书（格式）</w:t>
      </w:r>
    </w:p>
    <w:p w14:paraId="7C125152">
      <w:pPr>
        <w:tabs>
          <w:tab w:val="left" w:pos="6300"/>
        </w:tabs>
        <w:snapToGrid w:val="0"/>
        <w:spacing w:line="500" w:lineRule="exact"/>
        <w:ind w:firstLine="570"/>
        <w:rPr>
          <w:rFonts w:ascii="华文宋体" w:hAnsi="华文宋体" w:eastAsia="华文宋体" w:cs="华文宋体"/>
          <w:sz w:val="24"/>
        </w:rPr>
      </w:pPr>
    </w:p>
    <w:p w14:paraId="6A8585F1">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项目名称：</w:t>
      </w:r>
      <w:r>
        <w:rPr>
          <w:rFonts w:hint="eastAsia" w:ascii="华文宋体" w:hAnsi="华文宋体" w:eastAsia="华文宋体" w:cs="华文宋体"/>
          <w:sz w:val="24"/>
          <w:u w:val="single"/>
        </w:rPr>
        <w:t xml:space="preserve">                                                </w:t>
      </w:r>
    </w:p>
    <w:p w14:paraId="2632442C">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致：</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（采购人名称）：</w:t>
      </w:r>
    </w:p>
    <w:p w14:paraId="0910D7F1">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（法定代表人姓名）在</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名称）任</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（职务名称）职务，是</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名称）的法定代表人。</w:t>
      </w:r>
    </w:p>
    <w:p w14:paraId="73FD7E07">
      <w:pPr>
        <w:tabs>
          <w:tab w:val="left" w:pos="6300"/>
        </w:tabs>
        <w:snapToGrid w:val="0"/>
        <w:spacing w:line="500" w:lineRule="exact"/>
        <w:ind w:firstLine="570"/>
        <w:rPr>
          <w:rFonts w:ascii="华文宋体" w:hAnsi="华文宋体" w:eastAsia="华文宋体" w:cs="华文宋体"/>
          <w:sz w:val="24"/>
        </w:rPr>
      </w:pPr>
    </w:p>
    <w:p w14:paraId="24E1A522">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特此证明。</w:t>
      </w:r>
    </w:p>
    <w:p w14:paraId="44F2236E">
      <w:pPr>
        <w:tabs>
          <w:tab w:val="left" w:pos="6300"/>
        </w:tabs>
        <w:snapToGrid w:val="0"/>
        <w:spacing w:line="500" w:lineRule="exact"/>
        <w:ind w:firstLine="570"/>
        <w:rPr>
          <w:rFonts w:ascii="华文宋体" w:hAnsi="华文宋体" w:eastAsia="华文宋体" w:cs="华文宋体"/>
          <w:sz w:val="24"/>
        </w:rPr>
      </w:pPr>
    </w:p>
    <w:p w14:paraId="0379B075">
      <w:pPr>
        <w:tabs>
          <w:tab w:val="left" w:pos="6300"/>
        </w:tabs>
        <w:snapToGrid w:val="0"/>
        <w:spacing w:line="500" w:lineRule="exact"/>
        <w:ind w:firstLine="570"/>
        <w:rPr>
          <w:rFonts w:ascii="华文宋体" w:hAnsi="华文宋体" w:eastAsia="华文宋体" w:cs="华文宋体"/>
          <w:sz w:val="24"/>
        </w:rPr>
      </w:pPr>
    </w:p>
    <w:p w14:paraId="05720227">
      <w:pPr>
        <w:tabs>
          <w:tab w:val="left" w:pos="6300"/>
        </w:tabs>
        <w:snapToGrid w:val="0"/>
        <w:spacing w:line="500" w:lineRule="exact"/>
        <w:ind w:firstLine="570"/>
        <w:rPr>
          <w:rFonts w:ascii="华文宋体" w:hAnsi="华文宋体" w:eastAsia="华文宋体" w:cs="华文宋体"/>
          <w:sz w:val="24"/>
        </w:rPr>
      </w:pPr>
    </w:p>
    <w:p w14:paraId="693C8DC3">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公章）</w:t>
      </w:r>
    </w:p>
    <w:p w14:paraId="35F0B19C">
      <w:pPr>
        <w:tabs>
          <w:tab w:val="left" w:pos="6300"/>
        </w:tabs>
        <w:snapToGrid w:val="0"/>
        <w:spacing w:line="500" w:lineRule="exact"/>
        <w:ind w:firstLine="570"/>
        <w:rPr>
          <w:rFonts w:ascii="华文宋体" w:hAnsi="华文宋体" w:eastAsia="华文宋体" w:cs="华文宋体"/>
          <w:sz w:val="24"/>
        </w:rPr>
      </w:pPr>
    </w:p>
    <w:p w14:paraId="4CA30DDC">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年   月   日</w:t>
      </w:r>
    </w:p>
    <w:p w14:paraId="49DFA80D">
      <w:pPr>
        <w:tabs>
          <w:tab w:val="left" w:pos="6300"/>
        </w:tabs>
        <w:snapToGrid w:val="0"/>
        <w:spacing w:line="500" w:lineRule="exact"/>
        <w:ind w:firstLine="570"/>
        <w:rPr>
          <w:rFonts w:ascii="华文宋体" w:hAnsi="华文宋体" w:eastAsia="华文宋体" w:cs="华文宋体"/>
          <w:sz w:val="24"/>
        </w:rPr>
      </w:pPr>
    </w:p>
    <w:p w14:paraId="4DD54CB3">
      <w:pPr>
        <w:tabs>
          <w:tab w:val="left" w:pos="6300"/>
        </w:tabs>
        <w:snapToGrid w:val="0"/>
        <w:spacing w:line="500" w:lineRule="exact"/>
        <w:ind w:firstLine="570"/>
        <w:rPr>
          <w:rFonts w:ascii="华文宋体" w:hAnsi="华文宋体" w:eastAsia="华文宋体" w:cs="华文宋体"/>
          <w:sz w:val="24"/>
        </w:rPr>
      </w:pPr>
    </w:p>
    <w:p w14:paraId="2E0A4758">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（附：法定代表人身份证正反面复印件）</w:t>
      </w:r>
    </w:p>
    <w:p w14:paraId="572D0963">
      <w:pPr>
        <w:tabs>
          <w:tab w:val="left" w:pos="6300"/>
        </w:tabs>
        <w:snapToGrid w:val="0"/>
        <w:spacing w:line="500" w:lineRule="exact"/>
        <w:ind w:firstLine="570"/>
        <w:rPr>
          <w:rFonts w:ascii="华文宋体" w:hAnsi="华文宋体" w:eastAsia="华文宋体" w:cs="华文宋体"/>
          <w:sz w:val="24"/>
        </w:rPr>
      </w:pPr>
    </w:p>
    <w:p w14:paraId="55172900">
      <w:pPr>
        <w:pStyle w:val="6"/>
        <w:rPr>
          <w:rFonts w:ascii="方正小标宋_GBK" w:hAnsi="Calibri" w:eastAsia="方正小标宋_GBK"/>
          <w:w w:val="90"/>
          <w:sz w:val="30"/>
          <w:szCs w:val="30"/>
        </w:rPr>
      </w:pPr>
    </w:p>
    <w:p w14:paraId="04FA68DD">
      <w:pPr>
        <w:pStyle w:val="6"/>
        <w:rPr>
          <w:rFonts w:ascii="方正小标宋_GBK" w:hAnsi="Calibri" w:eastAsia="方正小标宋_GBK"/>
          <w:w w:val="90"/>
          <w:sz w:val="30"/>
          <w:szCs w:val="30"/>
        </w:rPr>
      </w:pPr>
    </w:p>
    <w:p w14:paraId="62205704">
      <w:pPr>
        <w:tabs>
          <w:tab w:val="left" w:pos="6300"/>
        </w:tabs>
        <w:snapToGrid w:val="0"/>
        <w:spacing w:line="500" w:lineRule="exact"/>
        <w:ind w:firstLine="570"/>
        <w:rPr>
          <w:rFonts w:hint="eastAsia" w:ascii="华文宋体" w:hAnsi="华文宋体" w:eastAsia="华文宋体" w:cs="华文宋体"/>
          <w:sz w:val="24"/>
        </w:rPr>
      </w:pPr>
    </w:p>
    <w:p w14:paraId="7A1FDAC5">
      <w:pPr>
        <w:tabs>
          <w:tab w:val="left" w:pos="6300"/>
        </w:tabs>
        <w:snapToGrid w:val="0"/>
        <w:spacing w:line="500" w:lineRule="exact"/>
        <w:ind w:firstLine="570"/>
        <w:rPr>
          <w:rFonts w:hint="eastAsia" w:ascii="华文宋体" w:hAnsi="华文宋体" w:eastAsia="华文宋体" w:cs="华文宋体"/>
          <w:sz w:val="24"/>
        </w:rPr>
      </w:pPr>
    </w:p>
    <w:p w14:paraId="7C393300">
      <w:pPr>
        <w:tabs>
          <w:tab w:val="left" w:pos="6300"/>
        </w:tabs>
        <w:snapToGrid w:val="0"/>
        <w:spacing w:line="500" w:lineRule="exact"/>
        <w:ind w:firstLine="570"/>
        <w:rPr>
          <w:rFonts w:hint="eastAsia" w:ascii="华文宋体" w:hAnsi="华文宋体" w:eastAsia="华文宋体" w:cs="华文宋体"/>
          <w:sz w:val="24"/>
        </w:rPr>
      </w:pPr>
    </w:p>
    <w:p w14:paraId="25F2FC54">
      <w:pPr>
        <w:tabs>
          <w:tab w:val="left" w:pos="6300"/>
        </w:tabs>
        <w:snapToGrid w:val="0"/>
        <w:spacing w:line="500" w:lineRule="exact"/>
        <w:ind w:firstLine="570"/>
        <w:rPr>
          <w:rFonts w:hint="eastAsia" w:ascii="华文宋体" w:hAnsi="华文宋体" w:eastAsia="华文宋体" w:cs="华文宋体"/>
          <w:sz w:val="24"/>
        </w:rPr>
      </w:pPr>
    </w:p>
    <w:p w14:paraId="69039B56">
      <w:pPr>
        <w:tabs>
          <w:tab w:val="left" w:pos="6300"/>
        </w:tabs>
        <w:snapToGrid w:val="0"/>
        <w:spacing w:line="500" w:lineRule="exact"/>
        <w:rPr>
          <w:rFonts w:ascii="华文宋体" w:hAnsi="华文宋体" w:eastAsia="华文宋体" w:cs="华文宋体"/>
          <w:sz w:val="24"/>
        </w:rPr>
      </w:pPr>
      <w:r>
        <w:rPr>
          <w:rFonts w:hint="eastAsia" w:ascii="华文宋体" w:hAnsi="华文宋体" w:eastAsia="华文宋体" w:cs="华文宋体"/>
          <w:sz w:val="24"/>
        </w:rPr>
        <w:t>22.法定代表人授权委托书（格式）</w:t>
      </w:r>
    </w:p>
    <w:p w14:paraId="4C9BBA82">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w:t>
      </w:r>
    </w:p>
    <w:p w14:paraId="17E0D7CA">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项目名称：</w:t>
      </w:r>
      <w:r>
        <w:rPr>
          <w:rFonts w:hint="eastAsia" w:ascii="华文宋体" w:hAnsi="华文宋体" w:eastAsia="华文宋体" w:cs="华文宋体"/>
          <w:sz w:val="24"/>
          <w:u w:val="single"/>
        </w:rPr>
        <w:t xml:space="preserve">                                                </w:t>
      </w:r>
    </w:p>
    <w:p w14:paraId="3893AAC4">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致：</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（采购人名称）：</w:t>
      </w:r>
    </w:p>
    <w:p w14:paraId="69162D0A">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法定代表人名称）是</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名称）的法定代表人，特授权</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（被授权人姓名及身份证代码）代表我单位全权办理上述项目的竞选、签约等具体工作，并签署全部有关文件、协议及合同。</w:t>
      </w:r>
    </w:p>
    <w:p w14:paraId="5637961C">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我单位对被授权人的签字负全部责任。</w:t>
      </w:r>
    </w:p>
    <w:p w14:paraId="7EF24568">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在撤消授权的书面通知以前，本授权书一直有效。被授权人在授权书有效期内签署的所有文件不因授权的撤消而失效。</w:t>
      </w:r>
    </w:p>
    <w:p w14:paraId="34F3DA76">
      <w:pPr>
        <w:tabs>
          <w:tab w:val="left" w:pos="6300"/>
        </w:tabs>
        <w:snapToGrid w:val="0"/>
        <w:spacing w:line="500" w:lineRule="exact"/>
        <w:ind w:firstLine="570"/>
        <w:rPr>
          <w:rFonts w:ascii="华文宋体" w:hAnsi="华文宋体" w:eastAsia="华文宋体" w:cs="华文宋体"/>
          <w:sz w:val="24"/>
        </w:rPr>
      </w:pPr>
    </w:p>
    <w:p w14:paraId="6D877B1E">
      <w:pPr>
        <w:tabs>
          <w:tab w:val="left" w:pos="6300"/>
        </w:tabs>
        <w:snapToGrid w:val="0"/>
        <w:spacing w:line="500" w:lineRule="exact"/>
        <w:ind w:firstLine="570"/>
        <w:rPr>
          <w:rFonts w:ascii="华文宋体" w:hAnsi="华文宋体" w:eastAsia="华文宋体" w:cs="华文宋体"/>
          <w:sz w:val="24"/>
        </w:rPr>
      </w:pPr>
    </w:p>
    <w:p w14:paraId="56300AF7">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被授权人：                                 </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法定代表人：</w:t>
      </w:r>
    </w:p>
    <w:p w14:paraId="07759405">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（签字或盖章）                                （签字或盖章）</w:t>
      </w:r>
    </w:p>
    <w:p w14:paraId="5D3E203C">
      <w:pPr>
        <w:tabs>
          <w:tab w:val="left" w:pos="6300"/>
        </w:tabs>
        <w:snapToGrid w:val="0"/>
        <w:spacing w:line="500" w:lineRule="exact"/>
        <w:ind w:firstLine="570"/>
        <w:rPr>
          <w:rFonts w:ascii="华文宋体" w:hAnsi="华文宋体" w:eastAsia="华文宋体" w:cs="华文宋体"/>
          <w:sz w:val="24"/>
        </w:rPr>
      </w:pPr>
    </w:p>
    <w:p w14:paraId="3E2113C2">
      <w:pPr>
        <w:tabs>
          <w:tab w:val="left" w:pos="6300"/>
        </w:tabs>
        <w:snapToGrid w:val="0"/>
        <w:spacing w:line="500" w:lineRule="exact"/>
        <w:ind w:firstLine="570"/>
        <w:rPr>
          <w:rFonts w:ascii="华文宋体" w:hAnsi="华文宋体" w:eastAsia="华文宋体" w:cs="华文宋体"/>
          <w:sz w:val="24"/>
        </w:rPr>
      </w:pPr>
    </w:p>
    <w:p w14:paraId="6224EF52">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（附：被授权人身份证正反面复印件）</w:t>
      </w:r>
    </w:p>
    <w:p w14:paraId="480392A7">
      <w:pPr>
        <w:pStyle w:val="6"/>
        <w:rPr>
          <w:rFonts w:ascii="华文宋体" w:hAnsi="华文宋体" w:eastAsia="华文宋体" w:cs="华文宋体"/>
          <w:sz w:val="24"/>
        </w:rPr>
      </w:pPr>
      <w:r>
        <w:rPr>
          <w:rFonts w:hint="eastAsia" w:ascii="华文宋体" w:hAnsi="华文宋体" w:eastAsia="华文宋体" w:cs="华文宋体"/>
          <w:sz w:val="24"/>
        </w:rPr>
        <w:t xml:space="preserve">                          </w:t>
      </w:r>
    </w:p>
    <w:p w14:paraId="5526840B">
      <w:pPr>
        <w:pStyle w:val="6"/>
        <w:rPr>
          <w:rFonts w:ascii="华文宋体" w:hAnsi="华文宋体" w:eastAsia="华文宋体" w:cs="华文宋体"/>
          <w:sz w:val="24"/>
        </w:rPr>
      </w:pPr>
    </w:p>
    <w:p w14:paraId="2B6AFC8B">
      <w:pPr>
        <w:pStyle w:val="6"/>
        <w:rPr>
          <w:rFonts w:ascii="华文宋体" w:hAnsi="华文宋体" w:eastAsia="华文宋体" w:cs="华文宋体"/>
          <w:sz w:val="24"/>
        </w:rPr>
      </w:pPr>
    </w:p>
    <w:p w14:paraId="70C0D902">
      <w:pPr>
        <w:pStyle w:val="6"/>
        <w:rPr>
          <w:rFonts w:ascii="华文宋体" w:hAnsi="华文宋体" w:eastAsia="华文宋体" w:cs="华文宋体"/>
          <w:sz w:val="24"/>
        </w:rPr>
      </w:pPr>
    </w:p>
    <w:p w14:paraId="00C6CD1B">
      <w:pPr>
        <w:pStyle w:val="6"/>
        <w:rPr>
          <w:rFonts w:ascii="华文宋体" w:hAnsi="华文宋体" w:eastAsia="华文宋体" w:cs="华文宋体"/>
          <w:sz w:val="24"/>
        </w:rPr>
      </w:pPr>
    </w:p>
    <w:p w14:paraId="2CA9BE0D">
      <w:pPr>
        <w:pStyle w:val="6"/>
        <w:rPr>
          <w:rFonts w:ascii="华文宋体" w:hAnsi="华文宋体" w:eastAsia="华文宋体" w:cs="华文宋体"/>
          <w:sz w:val="24"/>
        </w:rPr>
      </w:pPr>
    </w:p>
    <w:p w14:paraId="79805FAB">
      <w:pPr>
        <w:rPr>
          <w:rFonts w:ascii="华文宋体" w:hAnsi="华文宋体" w:eastAsia="华文宋体" w:cs="华文宋体"/>
          <w:sz w:val="24"/>
        </w:rPr>
      </w:pPr>
    </w:p>
    <w:p w14:paraId="38970057">
      <w:pPr>
        <w:rPr>
          <w:rFonts w:ascii="华文宋体" w:hAnsi="华文宋体" w:eastAsia="华文宋体" w:cs="华文宋体"/>
          <w:sz w:val="24"/>
        </w:rPr>
      </w:pPr>
    </w:p>
    <w:p w14:paraId="24397C85">
      <w:pPr>
        <w:pStyle w:val="6"/>
        <w:rPr>
          <w:rFonts w:ascii="华文宋体" w:hAnsi="华文宋体" w:eastAsia="华文宋体" w:cs="华文宋体"/>
          <w:sz w:val="24"/>
        </w:rPr>
      </w:pPr>
    </w:p>
    <w:p w14:paraId="0990A5F6">
      <w:pPr>
        <w:pStyle w:val="6"/>
        <w:rPr>
          <w:rFonts w:ascii="方正小标宋_GBK" w:hAnsi="Calibri" w:eastAsia="方正小标宋_GBK"/>
          <w:w w:val="90"/>
          <w:sz w:val="30"/>
          <w:szCs w:val="30"/>
        </w:rPr>
      </w:pPr>
      <w:r>
        <w:rPr>
          <w:rFonts w:hint="eastAsia" w:ascii="方正小标宋_GBK" w:hAnsi="Calibri" w:eastAsia="方正小标宋_GBK"/>
          <w:w w:val="90"/>
          <w:sz w:val="30"/>
          <w:szCs w:val="30"/>
        </w:rPr>
        <w:t xml:space="preserve">四.营业执照（副本）或事业单位法人证书（副本）或个体工商户营业执照复印件：    </w:t>
      </w:r>
    </w:p>
    <w:p w14:paraId="0852F750">
      <w:pPr>
        <w:pStyle w:val="6"/>
        <w:rPr>
          <w:rFonts w:ascii="方正小标宋_GBK" w:hAnsi="Calibri" w:eastAsia="方正小标宋_GBK"/>
          <w:w w:val="90"/>
          <w:sz w:val="30"/>
          <w:szCs w:val="30"/>
        </w:rPr>
      </w:pPr>
    </w:p>
    <w:p w14:paraId="15BC37AC">
      <w:pPr>
        <w:pStyle w:val="6"/>
        <w:rPr>
          <w:rFonts w:ascii="方正小标宋_GBK" w:hAnsi="Calibri" w:eastAsia="方正小标宋_GBK"/>
          <w:w w:val="90"/>
          <w:sz w:val="30"/>
          <w:szCs w:val="30"/>
        </w:rPr>
      </w:pPr>
    </w:p>
    <w:p w14:paraId="7EB8564B">
      <w:pPr>
        <w:pStyle w:val="6"/>
        <w:rPr>
          <w:rFonts w:ascii="方正小标宋_GBK" w:hAnsi="Calibri" w:eastAsia="方正小标宋_GBK"/>
          <w:w w:val="90"/>
          <w:sz w:val="30"/>
          <w:szCs w:val="30"/>
        </w:rPr>
      </w:pPr>
    </w:p>
    <w:p w14:paraId="5A8DDEA0">
      <w:pPr>
        <w:pStyle w:val="6"/>
        <w:rPr>
          <w:rFonts w:ascii="方正小标宋_GBK" w:hAnsi="Calibri" w:eastAsia="方正小标宋_GBK"/>
          <w:w w:val="90"/>
          <w:sz w:val="30"/>
          <w:szCs w:val="30"/>
        </w:rPr>
      </w:pPr>
    </w:p>
    <w:p w14:paraId="4E0D9E03">
      <w:pPr>
        <w:pStyle w:val="6"/>
        <w:rPr>
          <w:rFonts w:ascii="方正小标宋_GBK" w:hAnsi="Calibri" w:eastAsia="方正小标宋_GBK"/>
          <w:w w:val="90"/>
          <w:sz w:val="30"/>
          <w:szCs w:val="30"/>
        </w:rPr>
      </w:pPr>
    </w:p>
    <w:p w14:paraId="4349A0CB">
      <w:pPr>
        <w:pStyle w:val="6"/>
        <w:rPr>
          <w:rFonts w:ascii="方正小标宋_GBK" w:hAnsi="Calibri" w:eastAsia="方正小标宋_GBK"/>
          <w:w w:val="90"/>
          <w:sz w:val="30"/>
          <w:szCs w:val="30"/>
        </w:rPr>
      </w:pPr>
    </w:p>
    <w:p w14:paraId="2A4CB78D">
      <w:pPr>
        <w:pStyle w:val="6"/>
        <w:rPr>
          <w:rFonts w:ascii="方正小标宋_GBK" w:hAnsi="Calibri" w:eastAsia="方正小标宋_GBK"/>
          <w:w w:val="90"/>
          <w:sz w:val="30"/>
          <w:szCs w:val="30"/>
        </w:rPr>
      </w:pPr>
    </w:p>
    <w:p w14:paraId="28064FA6">
      <w:pPr>
        <w:pStyle w:val="6"/>
        <w:rPr>
          <w:rFonts w:ascii="方正小标宋_GBK" w:hAnsi="Calibri" w:eastAsia="方正小标宋_GBK"/>
          <w:w w:val="90"/>
          <w:sz w:val="30"/>
          <w:szCs w:val="30"/>
        </w:rPr>
      </w:pPr>
    </w:p>
    <w:p w14:paraId="191F7E84">
      <w:pPr>
        <w:pStyle w:val="6"/>
        <w:rPr>
          <w:rFonts w:ascii="方正小标宋_GBK" w:hAnsi="Calibri" w:eastAsia="方正小标宋_GBK"/>
          <w:w w:val="90"/>
          <w:sz w:val="30"/>
          <w:szCs w:val="30"/>
        </w:rPr>
      </w:pPr>
    </w:p>
    <w:p w14:paraId="10C80C03">
      <w:pPr>
        <w:pStyle w:val="6"/>
        <w:rPr>
          <w:rFonts w:ascii="方正小标宋_GBK" w:hAnsi="Calibri" w:eastAsia="方正小标宋_GBK"/>
          <w:w w:val="90"/>
          <w:sz w:val="30"/>
          <w:szCs w:val="30"/>
        </w:rPr>
      </w:pPr>
    </w:p>
    <w:p w14:paraId="595DE98C">
      <w:pPr>
        <w:pStyle w:val="6"/>
        <w:rPr>
          <w:rFonts w:ascii="方正小标宋_GBK" w:hAnsi="Calibri" w:eastAsia="方正小标宋_GBK"/>
          <w:w w:val="90"/>
          <w:sz w:val="30"/>
          <w:szCs w:val="30"/>
        </w:rPr>
      </w:pPr>
    </w:p>
    <w:p w14:paraId="22724E92">
      <w:pPr>
        <w:pStyle w:val="6"/>
        <w:rPr>
          <w:rFonts w:ascii="方正小标宋_GBK" w:hAnsi="Calibri" w:eastAsia="方正小标宋_GBK"/>
          <w:w w:val="90"/>
          <w:sz w:val="30"/>
          <w:szCs w:val="30"/>
        </w:rPr>
      </w:pPr>
    </w:p>
    <w:p w14:paraId="2C8DF359">
      <w:pPr>
        <w:pStyle w:val="6"/>
        <w:rPr>
          <w:rFonts w:ascii="方正小标宋_GBK" w:hAnsi="Calibri" w:eastAsia="方正小标宋_GBK"/>
          <w:w w:val="90"/>
          <w:sz w:val="30"/>
          <w:szCs w:val="30"/>
        </w:rPr>
      </w:pPr>
    </w:p>
    <w:p w14:paraId="1C01B3ED">
      <w:pPr>
        <w:pStyle w:val="6"/>
        <w:rPr>
          <w:rFonts w:ascii="方正小标宋_GBK" w:hAnsi="Calibri" w:eastAsia="方正小标宋_GBK"/>
          <w:w w:val="90"/>
          <w:sz w:val="30"/>
          <w:szCs w:val="30"/>
        </w:rPr>
      </w:pPr>
    </w:p>
    <w:p w14:paraId="1D85C57B">
      <w:pPr>
        <w:pStyle w:val="6"/>
        <w:rPr>
          <w:rFonts w:ascii="方正小标宋_GBK" w:hAnsi="Calibri" w:eastAsia="方正小标宋_GBK"/>
          <w:w w:val="90"/>
          <w:sz w:val="30"/>
          <w:szCs w:val="30"/>
        </w:rPr>
      </w:pPr>
    </w:p>
    <w:p w14:paraId="35E25C97">
      <w:pPr>
        <w:pStyle w:val="6"/>
        <w:rPr>
          <w:rFonts w:ascii="方正小标宋_GBK" w:hAnsi="Calibri" w:eastAsia="方正小标宋_GBK"/>
          <w:w w:val="90"/>
          <w:sz w:val="30"/>
          <w:szCs w:val="30"/>
        </w:rPr>
      </w:pPr>
    </w:p>
    <w:p w14:paraId="58AAC50C">
      <w:pPr>
        <w:pStyle w:val="6"/>
        <w:rPr>
          <w:rFonts w:ascii="方正小标宋_GBK" w:hAnsi="Calibri" w:eastAsia="方正小标宋_GBK"/>
          <w:w w:val="90"/>
          <w:sz w:val="30"/>
          <w:szCs w:val="30"/>
        </w:rPr>
      </w:pPr>
    </w:p>
    <w:p w14:paraId="233954C0">
      <w:pPr>
        <w:pStyle w:val="6"/>
        <w:rPr>
          <w:rFonts w:ascii="方正小标宋_GBK" w:hAnsi="Calibri" w:eastAsia="方正小标宋_GBK"/>
          <w:w w:val="90"/>
          <w:sz w:val="30"/>
          <w:szCs w:val="30"/>
        </w:rPr>
      </w:pPr>
    </w:p>
    <w:p w14:paraId="165B05DF">
      <w:pPr>
        <w:pStyle w:val="6"/>
        <w:rPr>
          <w:rFonts w:ascii="方正小标宋_GBK" w:hAnsi="Calibri" w:eastAsia="方正小标宋_GBK"/>
          <w:w w:val="90"/>
          <w:sz w:val="30"/>
          <w:szCs w:val="30"/>
        </w:rPr>
      </w:pPr>
    </w:p>
    <w:p w14:paraId="4608F9D5">
      <w:pPr>
        <w:pStyle w:val="6"/>
        <w:rPr>
          <w:rFonts w:ascii="方正小标宋_GBK" w:hAnsi="Calibri" w:eastAsia="方正小标宋_GBK"/>
          <w:w w:val="90"/>
          <w:sz w:val="30"/>
          <w:szCs w:val="30"/>
        </w:rPr>
      </w:pPr>
    </w:p>
    <w:p w14:paraId="245C5309">
      <w:pPr>
        <w:pStyle w:val="6"/>
        <w:rPr>
          <w:rFonts w:ascii="方正小标宋_GBK" w:hAnsi="Calibri" w:eastAsia="方正小标宋_GBK"/>
          <w:w w:val="90"/>
          <w:sz w:val="30"/>
          <w:szCs w:val="30"/>
        </w:rPr>
      </w:pPr>
    </w:p>
    <w:p w14:paraId="213EB423">
      <w:pPr>
        <w:pStyle w:val="6"/>
        <w:rPr>
          <w:rFonts w:ascii="方正小标宋_GBK" w:hAnsi="Calibri" w:eastAsia="方正小标宋_GBK"/>
          <w:w w:val="90"/>
          <w:sz w:val="30"/>
          <w:szCs w:val="30"/>
        </w:rPr>
      </w:pPr>
      <w:r>
        <w:rPr>
          <w:rFonts w:hint="eastAsia" w:ascii="方正小标宋_GBK" w:hAnsi="Calibri" w:eastAsia="方正小标宋_GBK"/>
          <w:w w:val="90"/>
          <w:sz w:val="30"/>
          <w:szCs w:val="30"/>
        </w:rPr>
        <w:t>五.特定资格证明材料</w:t>
      </w:r>
      <w:r>
        <w:rPr>
          <w:rFonts w:hint="eastAsia" w:ascii="方正小标宋_GBK" w:hAnsi="Calibri" w:eastAsia="方正小标宋_GBK"/>
          <w:w w:val="90"/>
          <w:sz w:val="30"/>
          <w:szCs w:val="30"/>
          <w:lang w:eastAsia="zh-CN"/>
        </w:rPr>
        <w:t>（</w:t>
      </w:r>
      <w:r>
        <w:rPr>
          <w:rFonts w:hint="eastAsia" w:ascii="方正小标宋_GBK" w:hAnsi="Calibri" w:eastAsia="方正小标宋_GBK"/>
          <w:w w:val="90"/>
          <w:sz w:val="30"/>
          <w:szCs w:val="30"/>
          <w:lang w:val="en-US" w:eastAsia="zh-CN"/>
        </w:rPr>
        <w:t>如果有）</w:t>
      </w:r>
      <w:r>
        <w:rPr>
          <w:rFonts w:hint="eastAsia" w:ascii="方正小标宋_GBK" w:hAnsi="Calibri" w:eastAsia="方正小标宋_GBK"/>
          <w:w w:val="90"/>
          <w:sz w:val="30"/>
          <w:szCs w:val="30"/>
        </w:rPr>
        <w:t>：</w:t>
      </w:r>
    </w:p>
    <w:p w14:paraId="15646882">
      <w:pPr>
        <w:pStyle w:val="6"/>
        <w:rPr>
          <w:rFonts w:ascii="方正小标宋_GBK" w:hAnsi="Calibri" w:eastAsia="方正小标宋_GBK"/>
          <w:w w:val="90"/>
          <w:sz w:val="30"/>
          <w:szCs w:val="30"/>
        </w:rPr>
      </w:pPr>
    </w:p>
    <w:p w14:paraId="4AA10296">
      <w:pPr>
        <w:pStyle w:val="6"/>
        <w:rPr>
          <w:rFonts w:ascii="华文宋体" w:hAnsi="华文宋体" w:eastAsia="华文宋体" w:cs="华文宋体"/>
          <w:sz w:val="24"/>
        </w:rPr>
      </w:pPr>
    </w:p>
    <w:p w14:paraId="484CD534">
      <w:pPr>
        <w:pStyle w:val="6"/>
        <w:rPr>
          <w:rFonts w:ascii="华文宋体" w:hAnsi="华文宋体" w:eastAsia="华文宋体" w:cs="华文宋体"/>
          <w:sz w:val="24"/>
        </w:rPr>
      </w:pPr>
    </w:p>
    <w:p w14:paraId="523C693B">
      <w:pPr>
        <w:pStyle w:val="6"/>
        <w:rPr>
          <w:rFonts w:ascii="华文宋体" w:hAnsi="华文宋体" w:eastAsia="华文宋体" w:cs="华文宋体"/>
          <w:sz w:val="24"/>
        </w:rPr>
      </w:pPr>
    </w:p>
    <w:p w14:paraId="1BF98DC6">
      <w:pPr>
        <w:pStyle w:val="6"/>
        <w:rPr>
          <w:rFonts w:ascii="华文宋体" w:hAnsi="华文宋体" w:eastAsia="华文宋体" w:cs="华文宋体"/>
          <w:sz w:val="24"/>
        </w:rPr>
      </w:pPr>
    </w:p>
    <w:p w14:paraId="75649B0F">
      <w:pPr>
        <w:pStyle w:val="6"/>
        <w:rPr>
          <w:rFonts w:ascii="华文宋体" w:hAnsi="华文宋体" w:eastAsia="华文宋体" w:cs="华文宋体"/>
          <w:sz w:val="24"/>
        </w:rPr>
      </w:pPr>
    </w:p>
    <w:p w14:paraId="18F14D7E">
      <w:pPr>
        <w:pStyle w:val="6"/>
        <w:rPr>
          <w:rFonts w:ascii="华文宋体" w:hAnsi="华文宋体" w:eastAsia="华文宋体" w:cs="华文宋体"/>
          <w:sz w:val="24"/>
        </w:rPr>
      </w:pPr>
    </w:p>
    <w:p w14:paraId="16AB57A8">
      <w:pPr>
        <w:pStyle w:val="6"/>
        <w:rPr>
          <w:rFonts w:ascii="华文宋体" w:hAnsi="华文宋体" w:eastAsia="华文宋体" w:cs="华文宋体"/>
          <w:sz w:val="24"/>
        </w:rPr>
      </w:pPr>
    </w:p>
    <w:p w14:paraId="4B71A605">
      <w:pPr>
        <w:pStyle w:val="6"/>
        <w:rPr>
          <w:rFonts w:ascii="华文宋体" w:hAnsi="华文宋体" w:eastAsia="华文宋体" w:cs="华文宋体"/>
          <w:sz w:val="24"/>
        </w:rPr>
      </w:pPr>
    </w:p>
    <w:p w14:paraId="0278A967">
      <w:pPr>
        <w:pStyle w:val="6"/>
        <w:rPr>
          <w:rFonts w:ascii="华文宋体" w:hAnsi="华文宋体" w:eastAsia="华文宋体" w:cs="华文宋体"/>
          <w:sz w:val="24"/>
        </w:rPr>
      </w:pPr>
    </w:p>
    <w:p w14:paraId="58AF7E3B">
      <w:pPr>
        <w:pStyle w:val="6"/>
        <w:rPr>
          <w:rFonts w:ascii="华文宋体" w:hAnsi="华文宋体" w:eastAsia="华文宋体" w:cs="华文宋体"/>
          <w:sz w:val="24"/>
        </w:rPr>
      </w:pPr>
    </w:p>
    <w:p w14:paraId="5F4501E0">
      <w:pPr>
        <w:pStyle w:val="6"/>
        <w:rPr>
          <w:rFonts w:ascii="华文宋体" w:hAnsi="华文宋体" w:eastAsia="华文宋体" w:cs="华文宋体"/>
          <w:sz w:val="24"/>
        </w:rPr>
      </w:pPr>
    </w:p>
    <w:p w14:paraId="2F0CBA80">
      <w:pPr>
        <w:pStyle w:val="6"/>
        <w:rPr>
          <w:rFonts w:ascii="华文宋体" w:hAnsi="华文宋体" w:eastAsia="华文宋体" w:cs="华文宋体"/>
          <w:sz w:val="24"/>
        </w:rPr>
      </w:pPr>
    </w:p>
    <w:p w14:paraId="25CC5D0D">
      <w:pPr>
        <w:pStyle w:val="6"/>
        <w:rPr>
          <w:rFonts w:ascii="华文宋体" w:hAnsi="华文宋体" w:eastAsia="华文宋体" w:cs="华文宋体"/>
          <w:sz w:val="24"/>
        </w:rPr>
      </w:pPr>
    </w:p>
    <w:p w14:paraId="73D982D7">
      <w:pPr>
        <w:pStyle w:val="6"/>
        <w:rPr>
          <w:rFonts w:ascii="华文宋体" w:hAnsi="华文宋体" w:eastAsia="华文宋体" w:cs="华文宋体"/>
          <w:sz w:val="24"/>
        </w:rPr>
      </w:pPr>
    </w:p>
    <w:p w14:paraId="7840F809">
      <w:pPr>
        <w:rPr>
          <w:rFonts w:ascii="华文宋体" w:hAnsi="华文宋体" w:eastAsia="华文宋体" w:cs="华文宋体"/>
          <w:sz w:val="24"/>
        </w:rPr>
      </w:pPr>
    </w:p>
    <w:p w14:paraId="497E3BC6">
      <w:pPr>
        <w:rPr>
          <w:rFonts w:ascii="华文宋体" w:hAnsi="华文宋体" w:eastAsia="华文宋体" w:cs="华文宋体"/>
          <w:sz w:val="24"/>
        </w:rPr>
      </w:pPr>
    </w:p>
    <w:p w14:paraId="5D096F9F">
      <w:pPr>
        <w:rPr>
          <w:rFonts w:ascii="华文宋体" w:hAnsi="华文宋体" w:eastAsia="华文宋体" w:cs="华文宋体"/>
          <w:sz w:val="24"/>
        </w:rPr>
      </w:pPr>
    </w:p>
    <w:p w14:paraId="1A19A8B0">
      <w:pPr>
        <w:rPr>
          <w:rFonts w:ascii="华文宋体" w:hAnsi="华文宋体" w:eastAsia="华文宋体" w:cs="华文宋体"/>
          <w:sz w:val="24"/>
        </w:rPr>
      </w:pPr>
    </w:p>
    <w:p w14:paraId="005FE182">
      <w:pPr>
        <w:rPr>
          <w:rFonts w:ascii="华文宋体" w:hAnsi="华文宋体" w:eastAsia="华文宋体" w:cs="华文宋体"/>
          <w:sz w:val="24"/>
        </w:rPr>
      </w:pPr>
    </w:p>
    <w:p w14:paraId="131469EF">
      <w:pPr>
        <w:rPr>
          <w:rFonts w:ascii="华文宋体" w:hAnsi="华文宋体" w:eastAsia="华文宋体" w:cs="华文宋体"/>
          <w:sz w:val="24"/>
        </w:rPr>
      </w:pPr>
    </w:p>
    <w:p w14:paraId="19C0BB87">
      <w:pPr>
        <w:rPr>
          <w:rFonts w:ascii="华文宋体" w:hAnsi="华文宋体" w:eastAsia="华文宋体" w:cs="华文宋体"/>
          <w:sz w:val="24"/>
        </w:rPr>
      </w:pPr>
    </w:p>
    <w:p w14:paraId="395F2DCD">
      <w:pPr>
        <w:pStyle w:val="6"/>
        <w:rPr>
          <w:rFonts w:ascii="方正小标宋_GBK" w:hAnsi="Calibri" w:eastAsia="方正小标宋_GBK"/>
          <w:w w:val="90"/>
          <w:sz w:val="30"/>
          <w:szCs w:val="30"/>
        </w:rPr>
      </w:pPr>
      <w:r>
        <w:rPr>
          <w:rFonts w:hint="eastAsia" w:ascii="方正小标宋_GBK" w:hAnsi="Calibri" w:eastAsia="方正小标宋_GBK"/>
          <w:w w:val="90"/>
          <w:sz w:val="30"/>
          <w:szCs w:val="30"/>
        </w:rPr>
        <w:t>六.本项目其他材料</w:t>
      </w:r>
    </w:p>
    <w:p w14:paraId="44A733BC">
      <w:pPr>
        <w:pStyle w:val="6"/>
        <w:rPr>
          <w:rFonts w:ascii="华文宋体" w:hAnsi="华文宋体" w:eastAsia="华文宋体" w:cs="华文宋体"/>
          <w:sz w:val="24"/>
        </w:rPr>
      </w:pPr>
    </w:p>
    <w:p w14:paraId="193DC30B">
      <w:pPr>
        <w:rPr>
          <w:rFonts w:ascii="华文宋体" w:hAnsi="华文宋体" w:eastAsia="华文宋体" w:cs="华文宋体"/>
          <w:sz w:val="24"/>
        </w:rPr>
      </w:pPr>
    </w:p>
    <w:p w14:paraId="500BEF48">
      <w:pPr>
        <w:rPr>
          <w:rFonts w:ascii="华文宋体" w:hAnsi="华文宋体" w:eastAsia="华文宋体" w:cs="华文宋体"/>
          <w:sz w:val="24"/>
        </w:rPr>
      </w:pPr>
    </w:p>
    <w:p w14:paraId="23D84C78">
      <w:pPr>
        <w:rPr>
          <w:rFonts w:ascii="华文宋体" w:hAnsi="华文宋体" w:eastAsia="华文宋体" w:cs="华文宋体"/>
          <w:sz w:val="24"/>
        </w:rPr>
      </w:pPr>
    </w:p>
    <w:p w14:paraId="6D3A3A14">
      <w:pPr>
        <w:rPr>
          <w:rFonts w:ascii="华文宋体" w:hAnsi="华文宋体" w:eastAsia="华文宋体" w:cs="华文宋体"/>
          <w:sz w:val="24"/>
        </w:rPr>
      </w:pPr>
    </w:p>
    <w:p w14:paraId="77BF42C6">
      <w:pPr>
        <w:rPr>
          <w:rFonts w:ascii="华文宋体" w:hAnsi="华文宋体" w:eastAsia="华文宋体" w:cs="华文宋体"/>
          <w:sz w:val="24"/>
        </w:rPr>
      </w:pPr>
    </w:p>
    <w:p w14:paraId="40D859F7">
      <w:pPr>
        <w:rPr>
          <w:rFonts w:ascii="华文宋体" w:hAnsi="华文宋体" w:eastAsia="华文宋体" w:cs="华文宋体"/>
          <w:sz w:val="24"/>
        </w:rPr>
      </w:pPr>
    </w:p>
    <w:p w14:paraId="0A9864B1">
      <w:pPr>
        <w:rPr>
          <w:rFonts w:ascii="华文宋体" w:hAnsi="华文宋体" w:eastAsia="华文宋体" w:cs="华文宋体"/>
          <w:sz w:val="24"/>
        </w:rPr>
      </w:pPr>
    </w:p>
    <w:p w14:paraId="3B478F58">
      <w:pPr>
        <w:rPr>
          <w:rFonts w:ascii="华文宋体" w:hAnsi="华文宋体" w:eastAsia="华文宋体" w:cs="华文宋体"/>
          <w:sz w:val="24"/>
        </w:rPr>
      </w:pPr>
    </w:p>
    <w:p w14:paraId="5CBB860E">
      <w:pPr>
        <w:rPr>
          <w:rFonts w:ascii="华文宋体" w:hAnsi="华文宋体" w:eastAsia="华文宋体" w:cs="华文宋体"/>
          <w:sz w:val="24"/>
        </w:rPr>
      </w:pPr>
    </w:p>
    <w:p w14:paraId="7D12F842">
      <w:pPr>
        <w:rPr>
          <w:rFonts w:ascii="华文宋体" w:hAnsi="华文宋体" w:eastAsia="华文宋体" w:cs="华文宋体"/>
          <w:sz w:val="24"/>
        </w:rPr>
      </w:pPr>
    </w:p>
    <w:p w14:paraId="60931316">
      <w:pPr>
        <w:rPr>
          <w:rFonts w:ascii="华文宋体" w:hAnsi="华文宋体" w:eastAsia="华文宋体" w:cs="华文宋体"/>
          <w:sz w:val="24"/>
        </w:rPr>
      </w:pPr>
    </w:p>
    <w:p w14:paraId="7CA57E3F">
      <w:pPr>
        <w:rPr>
          <w:rFonts w:ascii="华文宋体" w:hAnsi="华文宋体" w:eastAsia="华文宋体" w:cs="华文宋体"/>
          <w:sz w:val="24"/>
        </w:rPr>
      </w:pPr>
    </w:p>
    <w:p w14:paraId="05B3482F">
      <w:pPr>
        <w:rPr>
          <w:rFonts w:ascii="华文宋体" w:hAnsi="华文宋体" w:eastAsia="华文宋体" w:cs="华文宋体"/>
          <w:sz w:val="24"/>
        </w:rPr>
      </w:pPr>
    </w:p>
    <w:p w14:paraId="38440172">
      <w:pPr>
        <w:rPr>
          <w:rFonts w:ascii="华文宋体" w:hAnsi="华文宋体" w:eastAsia="华文宋体" w:cs="华文宋体"/>
          <w:sz w:val="24"/>
        </w:rPr>
      </w:pPr>
    </w:p>
    <w:p w14:paraId="2FF43B49">
      <w:pPr>
        <w:rPr>
          <w:rFonts w:ascii="华文宋体" w:hAnsi="华文宋体" w:eastAsia="华文宋体" w:cs="华文宋体"/>
          <w:sz w:val="24"/>
        </w:rPr>
      </w:pPr>
    </w:p>
    <w:p w14:paraId="4C2C67F6">
      <w:pPr>
        <w:rPr>
          <w:rFonts w:ascii="华文宋体" w:hAnsi="华文宋体" w:eastAsia="华文宋体" w:cs="华文宋体"/>
          <w:sz w:val="24"/>
        </w:rPr>
      </w:pPr>
    </w:p>
    <w:p w14:paraId="555A2714">
      <w:pPr>
        <w:rPr>
          <w:rFonts w:ascii="华文宋体" w:hAnsi="华文宋体" w:eastAsia="华文宋体" w:cs="华文宋体"/>
          <w:sz w:val="24"/>
        </w:rPr>
      </w:pPr>
    </w:p>
    <w:p w14:paraId="3B74C0A9">
      <w:pPr>
        <w:rPr>
          <w:rFonts w:ascii="华文宋体" w:hAnsi="华文宋体" w:eastAsia="华文宋体" w:cs="华文宋体"/>
          <w:sz w:val="24"/>
        </w:rPr>
      </w:pPr>
    </w:p>
    <w:p w14:paraId="451A8A27">
      <w:pPr>
        <w:rPr>
          <w:rFonts w:ascii="华文宋体" w:hAnsi="华文宋体" w:eastAsia="华文宋体" w:cs="华文宋体"/>
          <w:sz w:val="24"/>
        </w:rPr>
      </w:pPr>
    </w:p>
    <w:p w14:paraId="56495F85">
      <w:pPr>
        <w:rPr>
          <w:rFonts w:ascii="华文宋体" w:hAnsi="华文宋体" w:eastAsia="华文宋体" w:cs="华文宋体"/>
          <w:sz w:val="24"/>
        </w:rPr>
      </w:pPr>
    </w:p>
    <w:p w14:paraId="538E449E">
      <w:pPr>
        <w:rPr>
          <w:rFonts w:ascii="华文宋体" w:hAnsi="华文宋体" w:eastAsia="华文宋体" w:cs="华文宋体"/>
          <w:sz w:val="24"/>
        </w:rPr>
      </w:pPr>
    </w:p>
    <w:p w14:paraId="624CAB54">
      <w:pPr>
        <w:pStyle w:val="26"/>
        <w:tabs>
          <w:tab w:val="left" w:pos="3023"/>
        </w:tabs>
        <w:jc w:val="both"/>
        <w:rPr>
          <w:rFonts w:hint="eastAsia" w:ascii="宋体" w:hAnsi="宋体" w:eastAsia="宋体" w:cs="宋体"/>
          <w:sz w:val="24"/>
          <w:szCs w:val="24"/>
          <w:highlight w:val="none"/>
        </w:rPr>
      </w:pPr>
      <w:bookmarkStart w:id="24" w:name="_Toc31967"/>
      <w:bookmarkStart w:id="25" w:name="_Toc8149"/>
      <w:bookmarkStart w:id="26" w:name="_Toc8092"/>
      <w:bookmarkStart w:id="27" w:name="_Toc28346"/>
      <w:bookmarkStart w:id="28" w:name="_Toc15186"/>
      <w:bookmarkStart w:id="29" w:name="_Toc15716"/>
      <w:bookmarkStart w:id="30" w:name="_Toc7106"/>
      <w:bookmarkStart w:id="31" w:name="_Toc29422"/>
      <w:bookmarkStart w:id="32" w:name="_Toc27384"/>
      <w:bookmarkStart w:id="33" w:name="_Toc20126"/>
      <w:r>
        <w:rPr>
          <w:rFonts w:hint="eastAsia" w:ascii="宋体" w:hAnsi="宋体" w:eastAsia="宋体" w:cs="宋体"/>
          <w:sz w:val="36"/>
          <w:szCs w:val="36"/>
          <w:highlight w:val="none"/>
        </w:rPr>
        <w:t>附件1：采购</w:t>
      </w:r>
      <w:r>
        <w:rPr>
          <w:rFonts w:hint="eastAsia" w:ascii="宋体" w:hAnsi="宋体" w:eastAsia="宋体" w:cs="宋体"/>
          <w:sz w:val="36"/>
          <w:szCs w:val="36"/>
          <w:highlight w:val="none"/>
          <w:lang w:val="en-US" w:eastAsia="zh-CN"/>
        </w:rPr>
        <w:t>项目报名</w:t>
      </w:r>
      <w:r>
        <w:rPr>
          <w:rFonts w:hint="eastAsia" w:ascii="宋体" w:hAnsi="宋体" w:eastAsia="宋体" w:cs="宋体"/>
          <w:sz w:val="36"/>
          <w:szCs w:val="36"/>
          <w:highlight w:val="none"/>
        </w:rPr>
        <w:t>表</w:t>
      </w:r>
      <w:bookmarkEnd w:id="24"/>
      <w:bookmarkEnd w:id="25"/>
      <w:bookmarkEnd w:id="26"/>
      <w:bookmarkEnd w:id="27"/>
      <w:bookmarkEnd w:id="28"/>
      <w:bookmarkEnd w:id="29"/>
      <w:bookmarkEnd w:id="30"/>
      <w:bookmarkEnd w:id="31"/>
      <w:bookmarkEnd w:id="32"/>
      <w:bookmarkEnd w:id="33"/>
    </w:p>
    <w:tbl>
      <w:tblPr>
        <w:tblStyle w:val="13"/>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6"/>
        <w:gridCol w:w="2227"/>
        <w:gridCol w:w="1910"/>
        <w:gridCol w:w="3106"/>
      </w:tblGrid>
      <w:tr w14:paraId="460D1D0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24" w:hRule="atLeast"/>
          <w:jc w:val="center"/>
        </w:trPr>
        <w:tc>
          <w:tcPr>
            <w:tcW w:w="1996" w:type="dxa"/>
            <w:noWrap w:val="0"/>
            <w:vAlign w:val="center"/>
          </w:tcPr>
          <w:p w14:paraId="1CF50471">
            <w:pPr>
              <w:keepNext w:val="0"/>
              <w:keepLines w:val="0"/>
              <w:suppressLineNumbers w:val="0"/>
              <w:spacing w:before="0" w:beforeAutospacing="0" w:after="0" w:afterAutospacing="0"/>
              <w:ind w:left="0" w:right="0"/>
              <w:jc w:val="center"/>
              <w:rPr>
                <w:rFonts w:hint="eastAsia" w:ascii="宋体" w:hAnsi="宋体" w:eastAsia="宋体" w:cs="宋体"/>
                <w:szCs w:val="21"/>
                <w:highlight w:val="none"/>
              </w:rPr>
            </w:pPr>
            <w:r>
              <w:rPr>
                <w:rFonts w:hint="eastAsia" w:ascii="宋体" w:hAnsi="宋体" w:eastAsia="宋体" w:cs="宋体"/>
                <w:szCs w:val="21"/>
                <w:highlight w:val="none"/>
              </w:rPr>
              <w:t>供应商名称</w:t>
            </w:r>
          </w:p>
        </w:tc>
        <w:tc>
          <w:tcPr>
            <w:tcW w:w="7243" w:type="dxa"/>
            <w:gridSpan w:val="3"/>
            <w:noWrap w:val="0"/>
            <w:vAlign w:val="center"/>
          </w:tcPr>
          <w:p w14:paraId="71DC2255">
            <w:pPr>
              <w:keepNext w:val="0"/>
              <w:keepLines w:val="0"/>
              <w:suppressLineNumbers w:val="0"/>
              <w:spacing w:before="0" w:beforeAutospacing="0" w:after="0" w:afterAutospacing="0"/>
              <w:ind w:left="0" w:right="0"/>
              <w:jc w:val="center"/>
              <w:rPr>
                <w:rFonts w:hint="eastAsia" w:ascii="宋体" w:hAnsi="宋体" w:eastAsia="宋体" w:cs="宋体"/>
                <w:szCs w:val="21"/>
                <w:highlight w:val="none"/>
              </w:rPr>
            </w:pPr>
            <w:r>
              <w:rPr>
                <w:rFonts w:hint="eastAsia" w:ascii="宋体" w:hAnsi="宋体" w:eastAsia="宋体" w:cs="宋体"/>
                <w:szCs w:val="21"/>
                <w:highlight w:val="none"/>
              </w:rPr>
              <w:t>（供应商公章）</w:t>
            </w:r>
          </w:p>
        </w:tc>
      </w:tr>
      <w:tr w14:paraId="1BB0908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996" w:type="dxa"/>
            <w:noWrap w:val="0"/>
            <w:vAlign w:val="center"/>
          </w:tcPr>
          <w:p w14:paraId="3FEB921A">
            <w:pPr>
              <w:keepNext w:val="0"/>
              <w:keepLines w:val="0"/>
              <w:suppressLineNumbers w:val="0"/>
              <w:spacing w:before="0" w:beforeAutospacing="0" w:after="0" w:afterAutospacing="0"/>
              <w:ind w:left="0" w:right="0"/>
              <w:jc w:val="center"/>
              <w:rPr>
                <w:rFonts w:hint="eastAsia" w:ascii="宋体" w:hAnsi="宋体" w:eastAsia="宋体" w:cs="宋体"/>
                <w:szCs w:val="21"/>
                <w:highlight w:val="none"/>
              </w:rPr>
            </w:pPr>
            <w:r>
              <w:rPr>
                <w:rFonts w:hint="eastAsia" w:ascii="宋体" w:hAnsi="宋体" w:eastAsia="宋体" w:cs="宋体"/>
                <w:szCs w:val="21"/>
                <w:highlight w:val="none"/>
              </w:rPr>
              <w:t>项目名称</w:t>
            </w:r>
          </w:p>
        </w:tc>
        <w:tc>
          <w:tcPr>
            <w:tcW w:w="7243" w:type="dxa"/>
            <w:gridSpan w:val="3"/>
            <w:noWrap w:val="0"/>
            <w:vAlign w:val="center"/>
          </w:tcPr>
          <w:p w14:paraId="16D71152">
            <w:pPr>
              <w:keepNext w:val="0"/>
              <w:keepLines w:val="0"/>
              <w:suppressLineNumbers w:val="0"/>
              <w:spacing w:before="0" w:beforeAutospacing="0" w:after="0" w:afterAutospacing="0"/>
              <w:ind w:left="0" w:right="0"/>
              <w:jc w:val="center"/>
              <w:rPr>
                <w:rFonts w:hint="eastAsia" w:ascii="宋体" w:hAnsi="宋体" w:eastAsia="宋体" w:cs="宋体"/>
                <w:szCs w:val="21"/>
                <w:highlight w:val="none"/>
              </w:rPr>
            </w:pPr>
          </w:p>
          <w:p w14:paraId="60B1BC61">
            <w:pPr>
              <w:pStyle w:val="6"/>
              <w:keepNext w:val="0"/>
              <w:keepLines w:val="0"/>
              <w:suppressLineNumbers w:val="0"/>
              <w:spacing w:before="0" w:beforeAutospacing="0" w:after="0" w:afterAutospacing="0"/>
              <w:ind w:left="0" w:right="0"/>
              <w:rPr>
                <w:rFonts w:hint="eastAsia" w:ascii="宋体" w:hAnsi="宋体" w:eastAsia="宋体" w:cs="宋体"/>
                <w:highlight w:val="none"/>
              </w:rPr>
            </w:pPr>
          </w:p>
        </w:tc>
      </w:tr>
      <w:tr w14:paraId="705134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996" w:type="dxa"/>
            <w:noWrap w:val="0"/>
            <w:vAlign w:val="center"/>
          </w:tcPr>
          <w:p w14:paraId="6231EFF7">
            <w:pPr>
              <w:keepNext w:val="0"/>
              <w:keepLines w:val="0"/>
              <w:suppressLineNumbers w:val="0"/>
              <w:spacing w:before="0" w:beforeAutospacing="0" w:after="0" w:afterAutospacing="0"/>
              <w:ind w:left="0" w:right="0"/>
              <w:jc w:val="center"/>
              <w:rPr>
                <w:rFonts w:hint="eastAsia" w:ascii="宋体" w:hAnsi="宋体" w:eastAsia="宋体" w:cs="宋体"/>
                <w:szCs w:val="21"/>
                <w:highlight w:val="none"/>
              </w:rPr>
            </w:pPr>
            <w:r>
              <w:rPr>
                <w:rFonts w:hint="eastAsia" w:ascii="宋体" w:hAnsi="宋体" w:eastAsia="宋体" w:cs="宋体"/>
                <w:szCs w:val="21"/>
                <w:highlight w:val="none"/>
              </w:rPr>
              <w:t>联系人</w:t>
            </w:r>
          </w:p>
        </w:tc>
        <w:tc>
          <w:tcPr>
            <w:tcW w:w="2227" w:type="dxa"/>
            <w:noWrap w:val="0"/>
            <w:vAlign w:val="center"/>
          </w:tcPr>
          <w:p w14:paraId="3485307D">
            <w:pPr>
              <w:keepNext w:val="0"/>
              <w:keepLines w:val="0"/>
              <w:suppressLineNumbers w:val="0"/>
              <w:spacing w:before="0" w:beforeAutospacing="0" w:after="0" w:afterAutospacing="0"/>
              <w:ind w:left="0" w:right="0"/>
              <w:jc w:val="center"/>
              <w:rPr>
                <w:rFonts w:hint="eastAsia" w:ascii="宋体" w:hAnsi="宋体" w:eastAsia="宋体" w:cs="宋体"/>
                <w:szCs w:val="21"/>
                <w:highlight w:val="none"/>
              </w:rPr>
            </w:pPr>
          </w:p>
        </w:tc>
        <w:tc>
          <w:tcPr>
            <w:tcW w:w="1910" w:type="dxa"/>
            <w:noWrap w:val="0"/>
            <w:vAlign w:val="center"/>
          </w:tcPr>
          <w:p w14:paraId="0DAD1C1D">
            <w:pPr>
              <w:keepNext w:val="0"/>
              <w:keepLines w:val="0"/>
              <w:suppressLineNumbers w:val="0"/>
              <w:spacing w:before="0" w:beforeAutospacing="0" w:after="0" w:afterAutospacing="0"/>
              <w:ind w:left="0" w:right="0"/>
              <w:jc w:val="center"/>
              <w:rPr>
                <w:rFonts w:hint="eastAsia" w:ascii="宋体" w:hAnsi="宋体" w:eastAsia="宋体" w:cs="宋体"/>
                <w:szCs w:val="21"/>
                <w:highlight w:val="none"/>
              </w:rPr>
            </w:pPr>
            <w:r>
              <w:rPr>
                <w:rFonts w:hint="eastAsia" w:ascii="宋体" w:hAnsi="宋体" w:eastAsia="宋体" w:cs="宋体"/>
                <w:szCs w:val="21"/>
                <w:highlight w:val="none"/>
              </w:rPr>
              <w:t>手机</w:t>
            </w:r>
          </w:p>
        </w:tc>
        <w:tc>
          <w:tcPr>
            <w:tcW w:w="3106" w:type="dxa"/>
            <w:noWrap w:val="0"/>
            <w:vAlign w:val="center"/>
          </w:tcPr>
          <w:p w14:paraId="1A40C812">
            <w:pPr>
              <w:keepNext w:val="0"/>
              <w:keepLines w:val="0"/>
              <w:suppressLineNumbers w:val="0"/>
              <w:spacing w:before="0" w:beforeAutospacing="0" w:after="0" w:afterAutospacing="0"/>
              <w:ind w:left="0" w:right="0"/>
              <w:jc w:val="center"/>
              <w:rPr>
                <w:rFonts w:hint="eastAsia" w:ascii="宋体" w:hAnsi="宋体" w:eastAsia="宋体" w:cs="宋体"/>
                <w:szCs w:val="21"/>
                <w:highlight w:val="none"/>
              </w:rPr>
            </w:pPr>
          </w:p>
        </w:tc>
      </w:tr>
      <w:tr w14:paraId="4D0F982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996" w:type="dxa"/>
            <w:noWrap w:val="0"/>
            <w:vAlign w:val="center"/>
          </w:tcPr>
          <w:p w14:paraId="770867EC">
            <w:pPr>
              <w:keepNext w:val="0"/>
              <w:keepLines w:val="0"/>
              <w:suppressLineNumbers w:val="0"/>
              <w:spacing w:before="0" w:beforeAutospacing="0" w:after="0" w:afterAutospacing="0"/>
              <w:ind w:left="0" w:right="0"/>
              <w:jc w:val="center"/>
              <w:rPr>
                <w:rFonts w:hint="eastAsia" w:ascii="宋体" w:hAnsi="宋体" w:eastAsia="宋体" w:cs="宋体"/>
                <w:szCs w:val="21"/>
                <w:highlight w:val="none"/>
              </w:rPr>
            </w:pPr>
            <w:r>
              <w:rPr>
                <w:rFonts w:hint="eastAsia" w:ascii="宋体" w:hAnsi="宋体" w:eastAsia="宋体" w:cs="宋体"/>
                <w:szCs w:val="21"/>
                <w:highlight w:val="none"/>
              </w:rPr>
              <w:t>办公电话</w:t>
            </w:r>
          </w:p>
        </w:tc>
        <w:tc>
          <w:tcPr>
            <w:tcW w:w="2227" w:type="dxa"/>
            <w:noWrap w:val="0"/>
            <w:vAlign w:val="center"/>
          </w:tcPr>
          <w:p w14:paraId="5D1DC71C">
            <w:pPr>
              <w:keepNext w:val="0"/>
              <w:keepLines w:val="0"/>
              <w:suppressLineNumbers w:val="0"/>
              <w:spacing w:before="0" w:beforeAutospacing="0" w:after="0" w:afterAutospacing="0"/>
              <w:ind w:left="0" w:right="0"/>
              <w:jc w:val="center"/>
              <w:rPr>
                <w:rFonts w:hint="eastAsia" w:ascii="宋体" w:hAnsi="宋体" w:eastAsia="宋体" w:cs="宋体"/>
                <w:szCs w:val="21"/>
                <w:highlight w:val="none"/>
              </w:rPr>
            </w:pPr>
          </w:p>
        </w:tc>
        <w:tc>
          <w:tcPr>
            <w:tcW w:w="1910" w:type="dxa"/>
            <w:noWrap w:val="0"/>
            <w:vAlign w:val="center"/>
          </w:tcPr>
          <w:p w14:paraId="18FFF3FD">
            <w:pPr>
              <w:keepNext w:val="0"/>
              <w:keepLines w:val="0"/>
              <w:suppressLineNumbers w:val="0"/>
              <w:spacing w:before="0" w:beforeAutospacing="0" w:after="0" w:afterAutospacing="0"/>
              <w:ind w:left="0" w:right="0"/>
              <w:jc w:val="center"/>
              <w:rPr>
                <w:rFonts w:hint="eastAsia" w:ascii="宋体" w:hAnsi="宋体" w:eastAsia="宋体" w:cs="宋体"/>
                <w:szCs w:val="21"/>
                <w:highlight w:val="none"/>
              </w:rPr>
            </w:pPr>
            <w:r>
              <w:rPr>
                <w:rFonts w:hint="eastAsia" w:ascii="宋体" w:hAnsi="宋体" w:eastAsia="宋体" w:cs="宋体"/>
                <w:szCs w:val="21"/>
                <w:highlight w:val="none"/>
                <w:lang w:val="en-US" w:eastAsia="zh-CN"/>
              </w:rPr>
              <w:t>联系</w:t>
            </w:r>
            <w:r>
              <w:rPr>
                <w:rFonts w:hint="eastAsia" w:ascii="宋体" w:hAnsi="宋体" w:eastAsia="宋体" w:cs="宋体"/>
                <w:szCs w:val="21"/>
                <w:highlight w:val="none"/>
              </w:rPr>
              <w:t>邮箱</w:t>
            </w:r>
          </w:p>
          <w:p w14:paraId="380DCF41">
            <w:pPr>
              <w:keepNext w:val="0"/>
              <w:keepLines w:val="0"/>
              <w:suppressLineNumbers w:val="0"/>
              <w:spacing w:before="0" w:beforeAutospacing="0" w:after="0" w:afterAutospacing="0"/>
              <w:ind w:left="0" w:right="0"/>
              <w:rPr>
                <w:rFonts w:hint="eastAsia" w:ascii="宋体" w:hAnsi="宋体" w:eastAsia="宋体" w:cs="宋体"/>
                <w:szCs w:val="21"/>
                <w:highlight w:val="none"/>
              </w:rPr>
            </w:pPr>
            <w:r>
              <w:rPr>
                <w:rFonts w:hint="eastAsia" w:ascii="宋体" w:hAnsi="宋体" w:eastAsia="宋体" w:cs="宋体"/>
                <w:sz w:val="21"/>
                <w:szCs w:val="16"/>
                <w:highlight w:val="none"/>
              </w:rPr>
              <w:t>（请准确填写）</w:t>
            </w:r>
          </w:p>
        </w:tc>
        <w:tc>
          <w:tcPr>
            <w:tcW w:w="3106" w:type="dxa"/>
            <w:noWrap w:val="0"/>
            <w:vAlign w:val="center"/>
          </w:tcPr>
          <w:p w14:paraId="4A3A6DCA">
            <w:pPr>
              <w:keepNext w:val="0"/>
              <w:keepLines w:val="0"/>
              <w:suppressLineNumbers w:val="0"/>
              <w:spacing w:before="0" w:beforeAutospacing="0" w:after="0" w:afterAutospacing="0"/>
              <w:ind w:left="0" w:right="0"/>
              <w:jc w:val="center"/>
              <w:rPr>
                <w:rFonts w:hint="eastAsia" w:ascii="宋体" w:hAnsi="宋体" w:eastAsia="宋体" w:cs="宋体"/>
                <w:szCs w:val="21"/>
                <w:highlight w:val="none"/>
              </w:rPr>
            </w:pPr>
          </w:p>
        </w:tc>
      </w:tr>
      <w:tr w14:paraId="53B7F98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996" w:type="dxa"/>
            <w:noWrap w:val="0"/>
            <w:vAlign w:val="center"/>
          </w:tcPr>
          <w:p w14:paraId="23165C2E">
            <w:pPr>
              <w:keepNext w:val="0"/>
              <w:keepLines w:val="0"/>
              <w:suppressLineNumbers w:val="0"/>
              <w:spacing w:before="0" w:beforeAutospacing="0" w:after="0" w:afterAutospacing="0"/>
              <w:ind w:left="0" w:right="0"/>
              <w:jc w:val="center"/>
              <w:rPr>
                <w:rFonts w:hint="eastAsia" w:ascii="宋体" w:hAnsi="宋体" w:eastAsia="宋体" w:cs="宋体"/>
                <w:szCs w:val="21"/>
                <w:highlight w:val="none"/>
              </w:rPr>
            </w:pPr>
            <w:r>
              <w:rPr>
                <w:rFonts w:hint="eastAsia" w:ascii="宋体" w:hAnsi="宋体" w:eastAsia="宋体" w:cs="宋体"/>
                <w:szCs w:val="21"/>
                <w:highlight w:val="none"/>
                <w:lang w:val="en-US" w:eastAsia="zh-CN"/>
              </w:rPr>
              <w:t>联系</w:t>
            </w:r>
            <w:r>
              <w:rPr>
                <w:rFonts w:hint="eastAsia" w:ascii="宋体" w:hAnsi="宋体" w:eastAsia="宋体" w:cs="宋体"/>
                <w:szCs w:val="21"/>
                <w:highlight w:val="none"/>
              </w:rPr>
              <w:t>地址</w:t>
            </w:r>
            <w:r>
              <w:rPr>
                <w:rFonts w:hint="eastAsia" w:ascii="宋体" w:hAnsi="宋体" w:eastAsia="宋体" w:cs="宋体"/>
                <w:sz w:val="21"/>
                <w:szCs w:val="16"/>
                <w:highlight w:val="none"/>
              </w:rPr>
              <w:t>（请准确填写）</w:t>
            </w:r>
          </w:p>
        </w:tc>
        <w:tc>
          <w:tcPr>
            <w:tcW w:w="7243" w:type="dxa"/>
            <w:gridSpan w:val="3"/>
            <w:noWrap w:val="0"/>
            <w:vAlign w:val="center"/>
          </w:tcPr>
          <w:p w14:paraId="3A9F6B9C">
            <w:pPr>
              <w:keepNext w:val="0"/>
              <w:keepLines w:val="0"/>
              <w:suppressLineNumbers w:val="0"/>
              <w:spacing w:before="0" w:beforeAutospacing="0" w:after="0" w:afterAutospacing="0"/>
              <w:ind w:left="0" w:right="0"/>
              <w:jc w:val="center"/>
              <w:rPr>
                <w:rFonts w:hint="eastAsia" w:ascii="宋体" w:hAnsi="宋体" w:eastAsia="宋体" w:cs="宋体"/>
                <w:szCs w:val="21"/>
                <w:highlight w:val="none"/>
              </w:rPr>
            </w:pPr>
          </w:p>
        </w:tc>
      </w:tr>
    </w:tbl>
    <w:p w14:paraId="7DFB8B63">
      <w:pPr>
        <w:rPr>
          <w:rFonts w:ascii="华文宋体" w:hAnsi="华文宋体" w:eastAsia="华文宋体" w:cs="华文宋体"/>
          <w:sz w:val="24"/>
        </w:rPr>
      </w:pPr>
    </w:p>
    <w:p w14:paraId="38C16548">
      <w:pPr>
        <w:rPr>
          <w:rFonts w:ascii="华文宋体" w:hAnsi="华文宋体" w:eastAsia="华文宋体" w:cs="华文宋体"/>
          <w:sz w:val="24"/>
        </w:rPr>
      </w:pPr>
    </w:p>
    <w:p w14:paraId="128A59E9">
      <w:pPr>
        <w:rPr>
          <w:rFonts w:ascii="华文宋体" w:hAnsi="华文宋体" w:eastAsia="华文宋体" w:cs="华文宋体"/>
          <w:sz w:val="24"/>
        </w:rPr>
      </w:pPr>
    </w:p>
    <w:p w14:paraId="498E884C">
      <w:pPr>
        <w:rPr>
          <w:rFonts w:ascii="华文宋体" w:hAnsi="华文宋体" w:eastAsia="华文宋体" w:cs="华文宋体"/>
          <w:sz w:val="24"/>
        </w:rPr>
      </w:pPr>
    </w:p>
    <w:p w14:paraId="57E58335">
      <w:pPr>
        <w:widowControl/>
        <w:spacing w:line="600" w:lineRule="exact"/>
        <w:rPr>
          <w:rFonts w:hint="eastAsia" w:ascii="宋体" w:hAnsi="宋体" w:eastAsia="宋体" w:cs="宋体"/>
          <w:color w:val="auto"/>
          <w:szCs w:val="28"/>
          <w:highlight w:val="none"/>
          <w:lang w:val="en-US" w:eastAsia="zh-CN"/>
        </w:rPr>
      </w:pPr>
    </w:p>
    <w:p w14:paraId="294B88B0">
      <w:pPr>
        <w:rPr>
          <w:rFonts w:ascii="华文宋体" w:hAnsi="华文宋体" w:eastAsia="华文宋体" w:cs="华文宋体"/>
          <w:sz w:val="24"/>
        </w:rPr>
      </w:pPr>
    </w:p>
    <w:p w14:paraId="79B90C15">
      <w:pPr>
        <w:pStyle w:val="6"/>
        <w:rPr>
          <w:rFonts w:ascii="华文宋体" w:hAnsi="华文宋体" w:eastAsia="华文宋体" w:cs="华文宋体"/>
          <w:sz w:val="24"/>
        </w:rPr>
      </w:pPr>
    </w:p>
    <w:p w14:paraId="6AE6C8BD">
      <w:pPr>
        <w:pStyle w:val="6"/>
        <w:rPr>
          <w:rFonts w:ascii="华文宋体" w:hAnsi="华文宋体" w:eastAsia="华文宋体" w:cs="华文宋体"/>
          <w:sz w:val="24"/>
        </w:rPr>
      </w:pPr>
    </w:p>
    <w:p w14:paraId="6DE1F554">
      <w:pPr>
        <w:pStyle w:val="6"/>
        <w:rPr>
          <w:rFonts w:ascii="华文宋体" w:hAnsi="华文宋体" w:eastAsia="华文宋体" w:cs="华文宋体"/>
          <w:sz w:val="24"/>
        </w:rPr>
      </w:pPr>
    </w:p>
    <w:p w14:paraId="215D3237">
      <w:pPr>
        <w:pStyle w:val="6"/>
        <w:rPr>
          <w:rFonts w:ascii="华文宋体" w:hAnsi="华文宋体" w:eastAsia="华文宋体" w:cs="华文宋体"/>
          <w:sz w:val="24"/>
        </w:rPr>
      </w:pPr>
    </w:p>
    <w:p w14:paraId="6DFA14B6">
      <w:pPr>
        <w:pStyle w:val="6"/>
        <w:rPr>
          <w:rFonts w:ascii="华文宋体" w:hAnsi="华文宋体" w:eastAsia="华文宋体" w:cs="华文宋体"/>
          <w:sz w:val="24"/>
        </w:rPr>
      </w:pPr>
    </w:p>
    <w:p w14:paraId="2F6BAC68">
      <w:pPr>
        <w:pStyle w:val="6"/>
        <w:rPr>
          <w:rFonts w:ascii="华文宋体" w:hAnsi="华文宋体" w:eastAsia="华文宋体" w:cs="华文宋体"/>
          <w:sz w:val="24"/>
        </w:rPr>
      </w:pPr>
    </w:p>
    <w:p w14:paraId="0387CF02">
      <w:pPr>
        <w:pStyle w:val="6"/>
        <w:rPr>
          <w:rFonts w:hint="eastAsia" w:ascii="方正小标宋_GBK" w:hAnsi="Calibri" w:eastAsia="方正小标宋_GBK"/>
          <w:w w:val="90"/>
          <w:sz w:val="30"/>
          <w:szCs w:val="30"/>
          <w:lang w:val="en-US" w:eastAsia="zh-CN"/>
        </w:rPr>
      </w:pPr>
    </w:p>
    <w:sectPr>
      <w:footerReference r:id="rId3" w:type="default"/>
      <w:pgSz w:w="11906" w:h="16838"/>
      <w:pgMar w:top="1134" w:right="1800" w:bottom="1134" w:left="180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D0DE499-3315-4283-A35F-0FE80CDA905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06E0586-D0D7-4889-941C-5592EEE72FCC}"/>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script"/>
    <w:pitch w:val="default"/>
    <w:sig w:usb0="A00002BF" w:usb1="38CF7CFA" w:usb2="00082016" w:usb3="00000000" w:csb0="00040001" w:csb1="00000000"/>
    <w:embedRegular r:id="rId3" w:fontKey="{A6F93201-295E-4D61-B514-E5472D17416E}"/>
  </w:font>
  <w:font w:name="等线">
    <w:panose1 w:val="02010600030101010101"/>
    <w:charset w:val="86"/>
    <w:family w:val="auto"/>
    <w:pitch w:val="default"/>
    <w:sig w:usb0="A00002BF" w:usb1="38CF7CFA" w:usb2="00000016" w:usb3="00000000" w:csb0="0004000F" w:csb1="00000000"/>
  </w:font>
  <w:font w:name="方正黑体_GBK">
    <w:panose1 w:val="02010600010101010101"/>
    <w:charset w:val="86"/>
    <w:family w:val="script"/>
    <w:pitch w:val="default"/>
    <w:sig w:usb0="00000001" w:usb1="080E0000" w:usb2="00000000" w:usb3="00000000" w:csb0="00040000" w:csb1="00000000"/>
    <w:embedRegular r:id="rId4" w:fontKey="{9C0B4031-9B3A-4874-BB14-8F0B7AC14104}"/>
  </w:font>
  <w:font w:name="方正小标宋_GBK">
    <w:panose1 w:val="02000000000000000000"/>
    <w:charset w:val="86"/>
    <w:family w:val="script"/>
    <w:pitch w:val="default"/>
    <w:sig w:usb0="A00002BF" w:usb1="38CF7CFA" w:usb2="00082016" w:usb3="00000000" w:csb0="00040001" w:csb1="00000000"/>
    <w:embedRegular r:id="rId5" w:fontKey="{138CE517-D8AA-4C41-A2CE-B5DF3576576C}"/>
  </w:font>
  <w:font w:name="var(--dsw-font-markdown-table-h">
    <w:altName w:val="Segoe Print"/>
    <w:panose1 w:val="00000000000000000000"/>
    <w:charset w:val="00"/>
    <w:family w:val="auto"/>
    <w:pitch w:val="default"/>
    <w:sig w:usb0="00000000" w:usb1="00000000" w:usb2="00000000" w:usb3="00000000" w:csb0="00000000" w:csb1="00000000"/>
    <w:embedRegular r:id="rId6" w:fontKey="{8E9C7FC7-B066-4598-BFF9-E168FD2E06E2}"/>
  </w:font>
  <w:font w:name="Segoe Print">
    <w:panose1 w:val="02000600000000000000"/>
    <w:charset w:val="00"/>
    <w:family w:val="auto"/>
    <w:pitch w:val="default"/>
    <w:sig w:usb0="0000028F" w:usb1="00000000" w:usb2="00000000" w:usb3="00000000" w:csb0="2000009F" w:csb1="47010000"/>
  </w:font>
  <w:font w:name="FZXBSK--GBK1-0">
    <w:altName w:val="宋体"/>
    <w:panose1 w:val="00000000000000000000"/>
    <w:charset w:val="86"/>
    <w:family w:val="auto"/>
    <w:pitch w:val="default"/>
    <w:sig w:usb0="00000000" w:usb1="00000000" w:usb2="00000010" w:usb3="00000000" w:csb0="00040000" w:csb1="00000000"/>
    <w:embedRegular r:id="rId7" w:fontKey="{5B7B01F5-D7DE-4F37-B43A-58A2B4670B04}"/>
  </w:font>
  <w:font w:name="微软雅黑">
    <w:panose1 w:val="020B0503020204020204"/>
    <w:charset w:val="86"/>
    <w:family w:val="auto"/>
    <w:pitch w:val="default"/>
    <w:sig w:usb0="80000287" w:usb1="2ACF3C50" w:usb2="00000016" w:usb3="00000000" w:csb0="0004001F" w:csb1="00000000"/>
    <w:embedRegular r:id="rId8" w:fontKey="{34CAD670-FAEA-4115-9AB4-1F23C656EEC7}"/>
  </w:font>
  <w:font w:name="FZFSK--GBK1-0">
    <w:altName w:val="宋体"/>
    <w:panose1 w:val="00000000000000000000"/>
    <w:charset w:val="86"/>
    <w:family w:val="auto"/>
    <w:pitch w:val="default"/>
    <w:sig w:usb0="00000000" w:usb1="00000000" w:usb2="00000010" w:usb3="00000000" w:csb0="00040000" w:csb1="00000000"/>
    <w:embedRegular r:id="rId9" w:fontKey="{E3C7F568-7E75-4BC9-8B98-3A758D702B0D}"/>
  </w:font>
  <w:font w:name="华文宋体">
    <w:panose1 w:val="02010600040101010101"/>
    <w:charset w:val="86"/>
    <w:family w:val="auto"/>
    <w:pitch w:val="default"/>
    <w:sig w:usb0="00000287" w:usb1="080F0000" w:usb2="00000000" w:usb3="00000000" w:csb0="0004009F" w:csb1="DFD70000"/>
    <w:embedRegular r:id="rId10" w:fontKey="{0BC9C849-15AC-4069-BBB2-FFA39CBD2A1B}"/>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98A80">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5642C">
                          <w:pPr>
                            <w:pStyle w:val="9"/>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605642C">
                    <w:pPr>
                      <w:pStyle w:val="9"/>
                    </w:pPr>
                    <w:r>
                      <w:fldChar w:fldCharType="begin"/>
                    </w:r>
                    <w:r>
                      <w:instrText xml:space="preserve"> PAGE  \* MERGEFORMAT </w:instrText>
                    </w:r>
                    <w:r>
                      <w:fldChar w:fldCharType="separate"/>
                    </w:r>
                    <w:r>
                      <w:t>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318191"/>
    <w:multiLevelType w:val="singleLevel"/>
    <w:tmpl w:val="AC318191"/>
    <w:lvl w:ilvl="0" w:tentative="0">
      <w:start w:val="5"/>
      <w:numFmt w:val="decimal"/>
      <w:lvlText w:val="%1."/>
      <w:lvlJc w:val="left"/>
      <w:pPr>
        <w:tabs>
          <w:tab w:val="left" w:pos="312"/>
        </w:tabs>
      </w:pPr>
    </w:lvl>
  </w:abstractNum>
  <w:abstractNum w:abstractNumId="1">
    <w:nsid w:val="AD593F64"/>
    <w:multiLevelType w:val="singleLevel"/>
    <w:tmpl w:val="AD593F64"/>
    <w:lvl w:ilvl="0" w:tentative="0">
      <w:start w:val="2"/>
      <w:numFmt w:val="chineseCounting"/>
      <w:suff w:val="space"/>
      <w:lvlText w:val="第%1篇"/>
      <w:lvlJc w:val="left"/>
      <w:rPr>
        <w:rFonts w:hint="eastAsia"/>
      </w:rPr>
    </w:lvl>
  </w:abstractNum>
  <w:abstractNum w:abstractNumId="2">
    <w:nsid w:val="E1C1D4C0"/>
    <w:multiLevelType w:val="singleLevel"/>
    <w:tmpl w:val="E1C1D4C0"/>
    <w:lvl w:ilvl="0" w:tentative="0">
      <w:start w:val="2"/>
      <w:numFmt w:val="chineseCounting"/>
      <w:suff w:val="nothing"/>
      <w:lvlText w:val="（%1）"/>
      <w:lvlJc w:val="left"/>
      <w:rPr>
        <w:rFonts w:hint="eastAsia"/>
      </w:rPr>
    </w:lvl>
  </w:abstractNum>
  <w:abstractNum w:abstractNumId="3">
    <w:nsid w:val="0A6B9AC3"/>
    <w:multiLevelType w:val="singleLevel"/>
    <w:tmpl w:val="0A6B9AC3"/>
    <w:lvl w:ilvl="0" w:tentative="0">
      <w:start w:val="5"/>
      <w:numFmt w:val="chineseCounting"/>
      <w:suff w:val="nothing"/>
      <w:lvlText w:val="（%1）"/>
      <w:lvlJc w:val="left"/>
      <w:rPr>
        <w:rFonts w:hint="eastAsia"/>
      </w:rPr>
    </w:lvl>
  </w:abstractNum>
  <w:abstractNum w:abstractNumId="4">
    <w:nsid w:val="0DFF0463"/>
    <w:multiLevelType w:val="singleLevel"/>
    <w:tmpl w:val="0DFF0463"/>
    <w:lvl w:ilvl="0" w:tentative="0">
      <w:start w:val="3"/>
      <w:numFmt w:val="chineseCounting"/>
      <w:lvlText w:val="%1."/>
      <w:lvlJc w:val="left"/>
      <w:pPr>
        <w:tabs>
          <w:tab w:val="left" w:pos="312"/>
        </w:tabs>
      </w:pPr>
      <w:rPr>
        <w:rFonts w:hint="eastAsia"/>
      </w:rPr>
    </w:lvl>
  </w:abstractNum>
  <w:abstractNum w:abstractNumId="5">
    <w:nsid w:val="1A268626"/>
    <w:multiLevelType w:val="singleLevel"/>
    <w:tmpl w:val="1A268626"/>
    <w:lvl w:ilvl="0" w:tentative="0">
      <w:start w:val="1"/>
      <w:numFmt w:val="chineseCounting"/>
      <w:suff w:val="nothing"/>
      <w:lvlText w:val="%1．"/>
      <w:lvlJc w:val="left"/>
      <w:rPr>
        <w:rFonts w:hint="eastAsia"/>
      </w:rPr>
    </w:lvl>
  </w:abstractNum>
  <w:abstractNum w:abstractNumId="6">
    <w:nsid w:val="4F9A0AC7"/>
    <w:multiLevelType w:val="singleLevel"/>
    <w:tmpl w:val="4F9A0AC7"/>
    <w:lvl w:ilvl="0" w:tentative="0">
      <w:start w:val="3"/>
      <w:numFmt w:val="decimal"/>
      <w:suff w:val="nothing"/>
      <w:lvlText w:val="（%1）"/>
      <w:lvlJc w:val="left"/>
    </w:lvl>
  </w:abstractNum>
  <w:num w:numId="1">
    <w:abstractNumId w:val="2"/>
  </w:num>
  <w:num w:numId="2">
    <w:abstractNumId w:val="1"/>
  </w:num>
  <w:num w:numId="3">
    <w:abstractNumId w:val="6"/>
  </w:num>
  <w:num w:numId="4">
    <w:abstractNumId w:val="3"/>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RkOTBlZDdkNjdiOGJjY2I2ODVhMWYyZDY1MDVmYmUifQ=="/>
  </w:docVars>
  <w:rsids>
    <w:rsidRoot w:val="00172A27"/>
    <w:rsid w:val="000001AC"/>
    <w:rsid w:val="00117D1D"/>
    <w:rsid w:val="001241FD"/>
    <w:rsid w:val="00343EBA"/>
    <w:rsid w:val="00686388"/>
    <w:rsid w:val="006C6CE8"/>
    <w:rsid w:val="00773916"/>
    <w:rsid w:val="00CD5A85"/>
    <w:rsid w:val="00CF2EED"/>
    <w:rsid w:val="00DF7D9C"/>
    <w:rsid w:val="00FD3291"/>
    <w:rsid w:val="01F002FB"/>
    <w:rsid w:val="02A62291"/>
    <w:rsid w:val="03FB05E2"/>
    <w:rsid w:val="04540A50"/>
    <w:rsid w:val="05544226"/>
    <w:rsid w:val="06D06CEB"/>
    <w:rsid w:val="0790350F"/>
    <w:rsid w:val="080C0A41"/>
    <w:rsid w:val="08BA4CE8"/>
    <w:rsid w:val="0989596A"/>
    <w:rsid w:val="09EC4B78"/>
    <w:rsid w:val="0B81319D"/>
    <w:rsid w:val="0BCA1886"/>
    <w:rsid w:val="0C4072B2"/>
    <w:rsid w:val="0C9C6198"/>
    <w:rsid w:val="0CC83A15"/>
    <w:rsid w:val="0CE02843"/>
    <w:rsid w:val="0CF602B9"/>
    <w:rsid w:val="0F7A0D2D"/>
    <w:rsid w:val="0F81030D"/>
    <w:rsid w:val="10031553"/>
    <w:rsid w:val="10C34956"/>
    <w:rsid w:val="116003F7"/>
    <w:rsid w:val="116112C0"/>
    <w:rsid w:val="12407869"/>
    <w:rsid w:val="125664A3"/>
    <w:rsid w:val="12A52565"/>
    <w:rsid w:val="132B23C7"/>
    <w:rsid w:val="1400755E"/>
    <w:rsid w:val="156F2B2D"/>
    <w:rsid w:val="16E96798"/>
    <w:rsid w:val="1726426A"/>
    <w:rsid w:val="189D214B"/>
    <w:rsid w:val="192F0DDA"/>
    <w:rsid w:val="19834462"/>
    <w:rsid w:val="19911D3F"/>
    <w:rsid w:val="1A951111"/>
    <w:rsid w:val="1B0E587B"/>
    <w:rsid w:val="1B9E2247"/>
    <w:rsid w:val="1BE11AD2"/>
    <w:rsid w:val="1C6C5EA1"/>
    <w:rsid w:val="1D4666F2"/>
    <w:rsid w:val="1DC37D43"/>
    <w:rsid w:val="20DF4E94"/>
    <w:rsid w:val="210268D9"/>
    <w:rsid w:val="21FB758F"/>
    <w:rsid w:val="23DA7B95"/>
    <w:rsid w:val="24135958"/>
    <w:rsid w:val="25D52D09"/>
    <w:rsid w:val="2652435A"/>
    <w:rsid w:val="2694104C"/>
    <w:rsid w:val="26D00F5B"/>
    <w:rsid w:val="26D50231"/>
    <w:rsid w:val="272D26AD"/>
    <w:rsid w:val="27647521"/>
    <w:rsid w:val="2823046B"/>
    <w:rsid w:val="28985409"/>
    <w:rsid w:val="28DA4343"/>
    <w:rsid w:val="28E079FB"/>
    <w:rsid w:val="28EA6ACC"/>
    <w:rsid w:val="29AB6E6C"/>
    <w:rsid w:val="2A353D77"/>
    <w:rsid w:val="2A4F408F"/>
    <w:rsid w:val="2A6D3AA4"/>
    <w:rsid w:val="2AE60150"/>
    <w:rsid w:val="2B746B21"/>
    <w:rsid w:val="2BD44570"/>
    <w:rsid w:val="2C0223FF"/>
    <w:rsid w:val="2C8C3DFB"/>
    <w:rsid w:val="2CCE2260"/>
    <w:rsid w:val="2D1E6D44"/>
    <w:rsid w:val="2D52226A"/>
    <w:rsid w:val="2EBC51FA"/>
    <w:rsid w:val="2EE432BB"/>
    <w:rsid w:val="2FB808C7"/>
    <w:rsid w:val="303650ED"/>
    <w:rsid w:val="308A624E"/>
    <w:rsid w:val="31717D8A"/>
    <w:rsid w:val="318019D6"/>
    <w:rsid w:val="31AA008D"/>
    <w:rsid w:val="31B40867"/>
    <w:rsid w:val="31F41E38"/>
    <w:rsid w:val="323E68B3"/>
    <w:rsid w:val="32655415"/>
    <w:rsid w:val="33427C74"/>
    <w:rsid w:val="36F9612C"/>
    <w:rsid w:val="378F2939"/>
    <w:rsid w:val="379979B8"/>
    <w:rsid w:val="3849628B"/>
    <w:rsid w:val="3891486E"/>
    <w:rsid w:val="389D7839"/>
    <w:rsid w:val="38C42E95"/>
    <w:rsid w:val="39063330"/>
    <w:rsid w:val="39581830"/>
    <w:rsid w:val="397C5994"/>
    <w:rsid w:val="399F745E"/>
    <w:rsid w:val="39CB0253"/>
    <w:rsid w:val="3A461346"/>
    <w:rsid w:val="3AB64A60"/>
    <w:rsid w:val="3AD362BD"/>
    <w:rsid w:val="3B471C92"/>
    <w:rsid w:val="3B56473B"/>
    <w:rsid w:val="3BB52F69"/>
    <w:rsid w:val="3BF83A41"/>
    <w:rsid w:val="3C5B4026"/>
    <w:rsid w:val="3CB60D47"/>
    <w:rsid w:val="3CC01BC6"/>
    <w:rsid w:val="3D826E7B"/>
    <w:rsid w:val="3F161F71"/>
    <w:rsid w:val="3F744EE9"/>
    <w:rsid w:val="40597EDF"/>
    <w:rsid w:val="40CB6D8B"/>
    <w:rsid w:val="42626E2E"/>
    <w:rsid w:val="42B4261F"/>
    <w:rsid w:val="438D39A6"/>
    <w:rsid w:val="443A7352"/>
    <w:rsid w:val="4441183E"/>
    <w:rsid w:val="45326ED6"/>
    <w:rsid w:val="458F41EB"/>
    <w:rsid w:val="45B266F8"/>
    <w:rsid w:val="482627B3"/>
    <w:rsid w:val="48CB1080"/>
    <w:rsid w:val="49523BA5"/>
    <w:rsid w:val="4A526297"/>
    <w:rsid w:val="4A8000ED"/>
    <w:rsid w:val="4AC13272"/>
    <w:rsid w:val="4AE20D0D"/>
    <w:rsid w:val="4AF15227"/>
    <w:rsid w:val="4B217CD3"/>
    <w:rsid w:val="4B2563A4"/>
    <w:rsid w:val="4B2652EA"/>
    <w:rsid w:val="4CE11333"/>
    <w:rsid w:val="4CF82CB6"/>
    <w:rsid w:val="4D0B4094"/>
    <w:rsid w:val="4E7E7CEC"/>
    <w:rsid w:val="4F936CC6"/>
    <w:rsid w:val="50096F00"/>
    <w:rsid w:val="512666D1"/>
    <w:rsid w:val="5167040A"/>
    <w:rsid w:val="51AC00F5"/>
    <w:rsid w:val="52ED2B91"/>
    <w:rsid w:val="536746F1"/>
    <w:rsid w:val="53750561"/>
    <w:rsid w:val="53B51FD3"/>
    <w:rsid w:val="53F00B8B"/>
    <w:rsid w:val="54826DC1"/>
    <w:rsid w:val="54AF6F1C"/>
    <w:rsid w:val="559317CE"/>
    <w:rsid w:val="56196483"/>
    <w:rsid w:val="56310929"/>
    <w:rsid w:val="566431FC"/>
    <w:rsid w:val="57A348B0"/>
    <w:rsid w:val="57B52BDC"/>
    <w:rsid w:val="58C3061C"/>
    <w:rsid w:val="5A7A7400"/>
    <w:rsid w:val="5AEC5D1F"/>
    <w:rsid w:val="5BA54009"/>
    <w:rsid w:val="5C2D2AA8"/>
    <w:rsid w:val="5C671C22"/>
    <w:rsid w:val="5EB56C59"/>
    <w:rsid w:val="5F9A439A"/>
    <w:rsid w:val="5FC320BF"/>
    <w:rsid w:val="61227EAA"/>
    <w:rsid w:val="62021582"/>
    <w:rsid w:val="62410803"/>
    <w:rsid w:val="62514EEA"/>
    <w:rsid w:val="62F03969"/>
    <w:rsid w:val="63585E05"/>
    <w:rsid w:val="64456962"/>
    <w:rsid w:val="64BF53A0"/>
    <w:rsid w:val="662E109F"/>
    <w:rsid w:val="67842355"/>
    <w:rsid w:val="67E75FF8"/>
    <w:rsid w:val="68C83A2C"/>
    <w:rsid w:val="692C0930"/>
    <w:rsid w:val="699024A8"/>
    <w:rsid w:val="6AB51D8E"/>
    <w:rsid w:val="6AEF5DAF"/>
    <w:rsid w:val="6D02205C"/>
    <w:rsid w:val="6E510020"/>
    <w:rsid w:val="6E6727C5"/>
    <w:rsid w:val="6E807D5D"/>
    <w:rsid w:val="6ED36C87"/>
    <w:rsid w:val="6EDA5EEB"/>
    <w:rsid w:val="70585696"/>
    <w:rsid w:val="706F1C1F"/>
    <w:rsid w:val="70B7234A"/>
    <w:rsid w:val="71DD5935"/>
    <w:rsid w:val="726C5429"/>
    <w:rsid w:val="731F361D"/>
    <w:rsid w:val="734819F2"/>
    <w:rsid w:val="74063861"/>
    <w:rsid w:val="742D0BE7"/>
    <w:rsid w:val="757F1917"/>
    <w:rsid w:val="767857AC"/>
    <w:rsid w:val="76E45ED5"/>
    <w:rsid w:val="788F00C3"/>
    <w:rsid w:val="79232EC8"/>
    <w:rsid w:val="7A8F7036"/>
    <w:rsid w:val="7BFC5A19"/>
    <w:rsid w:val="7E46233B"/>
    <w:rsid w:val="7E4B36F5"/>
    <w:rsid w:val="7EB22415"/>
    <w:rsid w:val="7ECA4723"/>
    <w:rsid w:val="7FE14185"/>
    <w:rsid w:val="7FF865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7"/>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autoRedefine/>
    <w:unhideWhenUsed/>
    <w:qFormat/>
    <w:uiPriority w:val="0"/>
    <w:pPr>
      <w:keepNext/>
      <w:keepLines/>
      <w:spacing w:before="260" w:after="260" w:line="413" w:lineRule="auto"/>
      <w:outlineLvl w:val="2"/>
    </w:pPr>
    <w:rPr>
      <w:b/>
      <w:sz w:val="32"/>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Body Text"/>
    <w:basedOn w:val="1"/>
    <w:next w:val="1"/>
    <w:link w:val="21"/>
    <w:autoRedefine/>
    <w:qFormat/>
    <w:uiPriority w:val="0"/>
    <w:rPr>
      <w:rFonts w:ascii="仿宋_GB2312" w:eastAsia="仿宋_GB2312"/>
      <w:sz w:val="32"/>
    </w:rPr>
  </w:style>
  <w:style w:type="paragraph" w:styleId="7">
    <w:name w:val="Body Text Indent"/>
    <w:basedOn w:val="1"/>
    <w:next w:val="1"/>
    <w:qFormat/>
    <w:uiPriority w:val="0"/>
    <w:pPr>
      <w:spacing w:line="700" w:lineRule="exact"/>
      <w:ind w:left="960"/>
    </w:pPr>
    <w:rPr>
      <w:sz w:val="44"/>
    </w:rPr>
  </w:style>
  <w:style w:type="paragraph" w:styleId="8">
    <w:name w:val="Block Text"/>
    <w:basedOn w:val="1"/>
    <w:qFormat/>
    <w:uiPriority w:val="0"/>
    <w:pPr>
      <w:spacing w:after="120"/>
      <w:ind w:left="700" w:leftChars="700" w:right="700" w:rightChars="700"/>
    </w:pPr>
  </w:style>
  <w:style w:type="paragraph" w:styleId="9">
    <w:name w:val="footer"/>
    <w:basedOn w:val="1"/>
    <w:autoRedefine/>
    <w:qFormat/>
    <w:uiPriority w:val="0"/>
    <w:pPr>
      <w:tabs>
        <w:tab w:val="center" w:pos="4153"/>
        <w:tab w:val="right" w:pos="8306"/>
      </w:tabs>
      <w:snapToGrid w:val="0"/>
      <w:jc w:val="left"/>
    </w:pPr>
    <w:rPr>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1"/>
    <w:basedOn w:val="1"/>
    <w:next w:val="1"/>
    <w:qFormat/>
    <w:uiPriority w:val="39"/>
    <w:pPr>
      <w:spacing w:line="180" w:lineRule="auto"/>
      <w:jc w:val="center"/>
    </w:pPr>
    <w:rPr>
      <w:sz w:val="30"/>
    </w:rPr>
  </w:style>
  <w:style w:type="paragraph" w:styleId="12">
    <w:name w:val="Normal (Web)"/>
    <w:basedOn w:val="1"/>
    <w:autoRedefine/>
    <w:qFormat/>
    <w:uiPriority w:val="0"/>
    <w:rPr>
      <w:sz w:val="24"/>
    </w:rPr>
  </w:style>
  <w:style w:type="table" w:styleId="14">
    <w:name w:val="Table Grid"/>
    <w:basedOn w:val="13"/>
    <w:autoRedefine/>
    <w:qFormat/>
    <w:uiPriority w:val="0"/>
    <w:pPr>
      <w:widowControl w:val="0"/>
      <w:jc w:val="both"/>
    </w:pPr>
    <w:rPr>
      <w:rFonts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16">
    <w:name w:val="Hyperlink"/>
    <w:basedOn w:val="15"/>
    <w:qFormat/>
    <w:uiPriority w:val="0"/>
    <w:rPr>
      <w:color w:val="0000FF"/>
      <w:u w:val="single"/>
    </w:rPr>
  </w:style>
  <w:style w:type="paragraph" w:customStyle="1" w:styleId="17">
    <w:name w:val="Body text|1"/>
    <w:basedOn w:val="1"/>
    <w:autoRedefine/>
    <w:qFormat/>
    <w:uiPriority w:val="0"/>
    <w:pPr>
      <w:spacing w:line="420" w:lineRule="auto"/>
      <w:ind w:firstLine="400"/>
    </w:pPr>
    <w:rPr>
      <w:rFonts w:ascii="宋体" w:hAnsi="宋体" w:eastAsia="宋体" w:cs="宋体"/>
      <w:sz w:val="22"/>
      <w:szCs w:val="22"/>
      <w:lang w:val="zh-TW" w:eastAsia="zh-TW" w:bidi="zh-TW"/>
    </w:rPr>
  </w:style>
  <w:style w:type="paragraph" w:customStyle="1" w:styleId="18">
    <w:name w:val="NormalIndent"/>
    <w:basedOn w:val="1"/>
    <w:autoRedefine/>
    <w:qFormat/>
    <w:uiPriority w:val="0"/>
    <w:pPr>
      <w:spacing w:line="570" w:lineRule="exact"/>
      <w:ind w:firstLine="616"/>
      <w:textAlignment w:val="baseline"/>
    </w:pPr>
    <w:rPr>
      <w:rFonts w:hAnsi="Calibri"/>
      <w:spacing w:val="-6"/>
      <w:szCs w:val="32"/>
    </w:rPr>
  </w:style>
  <w:style w:type="character" w:customStyle="1" w:styleId="19">
    <w:name w:val="font21"/>
    <w:basedOn w:val="15"/>
    <w:autoRedefine/>
    <w:qFormat/>
    <w:uiPriority w:val="0"/>
    <w:rPr>
      <w:rFonts w:hint="default" w:ascii="楷体_GB2312" w:eastAsia="楷体_GB2312" w:cs="楷体_GB2312"/>
      <w:color w:val="000000"/>
      <w:sz w:val="40"/>
      <w:szCs w:val="40"/>
      <w:u w:val="none"/>
    </w:rPr>
  </w:style>
  <w:style w:type="character" w:customStyle="1" w:styleId="20">
    <w:name w:val="font71"/>
    <w:basedOn w:val="15"/>
    <w:autoRedefine/>
    <w:qFormat/>
    <w:uiPriority w:val="0"/>
    <w:rPr>
      <w:rFonts w:hint="eastAsia" w:ascii="宋体" w:hAnsi="宋体" w:eastAsia="宋体" w:cs="宋体"/>
      <w:color w:val="000000"/>
      <w:sz w:val="40"/>
      <w:szCs w:val="40"/>
      <w:u w:val="none"/>
    </w:rPr>
  </w:style>
  <w:style w:type="character" w:customStyle="1" w:styleId="21">
    <w:name w:val="正文文本 字符"/>
    <w:basedOn w:val="15"/>
    <w:link w:val="6"/>
    <w:autoRedefine/>
    <w:qFormat/>
    <w:uiPriority w:val="0"/>
    <w:rPr>
      <w:rFonts w:hint="default" w:ascii="Calibri" w:hAnsi="Calibri" w:eastAsia="宋体" w:cs="Times New Roman"/>
      <w:kern w:val="2"/>
      <w:sz w:val="21"/>
      <w:szCs w:val="24"/>
    </w:rPr>
  </w:style>
  <w:style w:type="character" w:customStyle="1" w:styleId="22">
    <w:name w:val="font61"/>
    <w:basedOn w:val="15"/>
    <w:autoRedefine/>
    <w:qFormat/>
    <w:uiPriority w:val="0"/>
    <w:rPr>
      <w:rFonts w:hint="default" w:ascii="Times New Roman" w:hAnsi="Times New Roman" w:cs="Times New Roman"/>
      <w:color w:val="000000"/>
      <w:sz w:val="22"/>
      <w:szCs w:val="22"/>
      <w:u w:val="none"/>
    </w:rPr>
  </w:style>
  <w:style w:type="character" w:customStyle="1" w:styleId="23">
    <w:name w:val="font31"/>
    <w:basedOn w:val="15"/>
    <w:autoRedefine/>
    <w:qFormat/>
    <w:uiPriority w:val="0"/>
    <w:rPr>
      <w:rFonts w:hint="eastAsia" w:ascii="方正仿宋_GBK" w:hAnsi="方正仿宋_GBK" w:eastAsia="方正仿宋_GBK" w:cs="方正仿宋_GBK"/>
      <w:color w:val="000000"/>
      <w:sz w:val="22"/>
      <w:szCs w:val="22"/>
      <w:u w:val="none"/>
    </w:rPr>
  </w:style>
  <w:style w:type="character" w:customStyle="1" w:styleId="24">
    <w:name w:val="font81"/>
    <w:basedOn w:val="15"/>
    <w:autoRedefine/>
    <w:qFormat/>
    <w:uiPriority w:val="0"/>
    <w:rPr>
      <w:rFonts w:ascii="等线" w:hAnsi="等线" w:eastAsia="等线" w:cs="等线"/>
      <w:color w:val="000000"/>
      <w:sz w:val="22"/>
      <w:szCs w:val="22"/>
      <w:u w:val="none"/>
    </w:rPr>
  </w:style>
  <w:style w:type="character" w:customStyle="1" w:styleId="25">
    <w:name w:val="font91"/>
    <w:basedOn w:val="15"/>
    <w:autoRedefine/>
    <w:qFormat/>
    <w:uiPriority w:val="0"/>
    <w:rPr>
      <w:rFonts w:hint="eastAsia" w:ascii="仿宋" w:hAnsi="仿宋" w:eastAsia="仿宋" w:cs="仿宋"/>
      <w:color w:val="333333"/>
      <w:sz w:val="22"/>
      <w:szCs w:val="22"/>
      <w:u w:val="none"/>
    </w:rPr>
  </w:style>
  <w:style w:type="paragraph" w:customStyle="1" w:styleId="26">
    <w:name w:val="附件"/>
    <w:next w:val="1"/>
    <w:qFormat/>
    <w:uiPriority w:val="0"/>
    <w:pPr>
      <w:tabs>
        <w:tab w:val="right" w:leader="dot" w:pos="9402"/>
      </w:tabs>
      <w:spacing w:line="400" w:lineRule="exact"/>
      <w:jc w:val="center"/>
      <w:outlineLvl w:val="0"/>
    </w:pPr>
    <w:rPr>
      <w:rFonts w:ascii="Times New Roman" w:hAnsi="Times New Roman" w:eastAsia="方正黑体_GBK" w:cs="Times New Roman"/>
      <w:b/>
      <w:bCs/>
      <w:smallCaps/>
      <w:kern w:val="2"/>
      <w:sz w:val="28"/>
      <w:lang w:val="en-US" w:eastAsia="zh-CN" w:bidi="ar-SA"/>
    </w:rPr>
  </w:style>
  <w:style w:type="character" w:customStyle="1" w:styleId="27">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6299</Words>
  <Characters>6619</Characters>
  <Lines>1</Lines>
  <Paragraphs>1</Paragraphs>
  <TotalTime>4</TotalTime>
  <ScaleCrop>false</ScaleCrop>
  <LinksUpToDate>false</LinksUpToDate>
  <CharactersWithSpaces>7833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2024-01-04T07:03:00Z</dcterms:created>
  <dc:creator>Administrator</dc:creator>
  <cp:lastModifiedBy>猫湿（卫）</cp:lastModifiedBy>
  <dcterms:modified xsi:type="dcterms:W3CDTF">2026-07-07T03:03:01Z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72F6712E6B3F4CBC9E6FB92F3FB0FBC4_13</vt:lpwstr>
  </property>
  <property fmtid="{D5CDD505-2E9C-101B-9397-08002B2CF9AE}" pid="4" name="KSOTemplateDocerSaveRecord">
    <vt:lpwstr>eyJoZGlkIjoiY2Q1MDdkZWI5Yjc0MTU0Y2IxNjg4ZWI5Y2ZiYTg0YTYiLCJ1c2VySWQiOiIyNTM4NTIyMTUifQ==</vt:lpwstr>
  </property>
</Properties>
</file>